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96A" w:rsidRPr="006D733B" w:rsidRDefault="00D1136C" w:rsidP="006D733B">
      <w:r w:rsidRPr="006D733B">
        <w:t>Аннотации №4 2019 г.</w:t>
      </w:r>
    </w:p>
    <w:p w:rsidR="00D1136C" w:rsidRPr="006D733B" w:rsidRDefault="00D1136C" w:rsidP="006D733B"/>
    <w:p w:rsidR="00D1136C" w:rsidRPr="006D733B" w:rsidRDefault="00D1136C" w:rsidP="006D733B">
      <w:pPr>
        <w:rPr>
          <w:b/>
        </w:rPr>
      </w:pPr>
      <w:r w:rsidRPr="006D733B">
        <w:rPr>
          <w:b/>
        </w:rPr>
        <w:t>Минеральные ресурсы</w:t>
      </w:r>
    </w:p>
    <w:p w:rsidR="006D733B" w:rsidRDefault="006D733B" w:rsidP="006D733B"/>
    <w:p w:rsidR="00D1136C" w:rsidRPr="006D733B" w:rsidRDefault="00D1136C" w:rsidP="006D733B">
      <w:pPr>
        <w:rPr>
          <w:b/>
        </w:rPr>
      </w:pPr>
      <w:proofErr w:type="spellStart"/>
      <w:r w:rsidRPr="006D733B">
        <w:rPr>
          <w:b/>
        </w:rPr>
        <w:t>Криоэкологические</w:t>
      </w:r>
      <w:proofErr w:type="spellEnd"/>
      <w:r w:rsidRPr="006D733B">
        <w:rPr>
          <w:b/>
        </w:rPr>
        <w:t xml:space="preserve"> условия золоторудного месторождения «Таборное» (Юго-Западная Якутия)</w:t>
      </w:r>
    </w:p>
    <w:p w:rsidR="00D1136C" w:rsidRPr="006D733B" w:rsidRDefault="00D1136C" w:rsidP="006D733B">
      <w:pPr>
        <w:rPr>
          <w:i/>
        </w:rPr>
      </w:pPr>
      <w:r w:rsidRPr="006D733B">
        <w:rPr>
          <w:i/>
        </w:rPr>
        <w:t xml:space="preserve">М.М. </w:t>
      </w:r>
      <w:proofErr w:type="spellStart"/>
      <w:r w:rsidRPr="006D733B">
        <w:rPr>
          <w:i/>
        </w:rPr>
        <w:t>Шац</w:t>
      </w:r>
      <w:proofErr w:type="spellEnd"/>
      <w:r w:rsidRPr="006D733B">
        <w:rPr>
          <w:i/>
        </w:rPr>
        <w:t>, к.г.н., Институт мерзлотоведения им. П.И. Мельникова СО РАН, Якутск</w:t>
      </w:r>
    </w:p>
    <w:p w:rsidR="00D1136C" w:rsidRPr="006D733B" w:rsidRDefault="00D1136C" w:rsidP="006D733B">
      <w:r w:rsidRPr="006D733B">
        <w:t xml:space="preserve">В статье освещен комплекс природных условий крупного месторождения коренного золота «Таборное», находящегося в </w:t>
      </w:r>
      <w:proofErr w:type="spellStart"/>
      <w:r w:rsidRPr="006D733B">
        <w:t>Олекминском</w:t>
      </w:r>
      <w:proofErr w:type="spellEnd"/>
      <w:r w:rsidRPr="006D733B">
        <w:t xml:space="preserve"> районе Юго-Западной Якутии. Прослежена история и структура золотодобывающей отрасли республики, технология разработки месторождения, в т.ч. привлечение новых подходов. Особый акцент сделан на выявлении и решении </w:t>
      </w:r>
      <w:proofErr w:type="spellStart"/>
      <w:r w:rsidRPr="006D733B">
        <w:t>криоэкологических</w:t>
      </w:r>
      <w:proofErr w:type="spellEnd"/>
      <w:r w:rsidRPr="006D733B">
        <w:t xml:space="preserve"> проблем последствий воздействия на природные среды при отработке месторождения в условиях широкого развития мощных многолетнемерзлых толщ горных пород. Установлен комплекс условий экологически безопасного применения технологии кучного выщелачивания золота.</w:t>
      </w:r>
    </w:p>
    <w:p w:rsidR="00D1136C" w:rsidRPr="006D733B" w:rsidRDefault="00D1136C" w:rsidP="006D733B">
      <w:r w:rsidRPr="006D733B">
        <w:rPr>
          <w:i/>
        </w:rPr>
        <w:t>Ключевые слова</w:t>
      </w:r>
      <w:r w:rsidRPr="006D733B">
        <w:t xml:space="preserve">: природные условия Таборного месторождения, </w:t>
      </w:r>
      <w:proofErr w:type="spellStart"/>
      <w:r w:rsidRPr="006D733B">
        <w:t>криоэкологические</w:t>
      </w:r>
      <w:proofErr w:type="spellEnd"/>
      <w:r w:rsidRPr="006D733B">
        <w:t xml:space="preserve"> проблемы, технология кучного выщелачивания, воздействие на окружающую среду.</w:t>
      </w:r>
    </w:p>
    <w:p w:rsidR="00D1136C" w:rsidRPr="006D733B" w:rsidRDefault="00D1136C" w:rsidP="006D733B"/>
    <w:p w:rsidR="00D1136C" w:rsidRPr="006D733B" w:rsidRDefault="00D1136C" w:rsidP="006D733B">
      <w:pPr>
        <w:rPr>
          <w:b/>
        </w:rPr>
      </w:pPr>
      <w:r w:rsidRPr="006D733B">
        <w:rPr>
          <w:b/>
        </w:rPr>
        <w:t>Водные ресурсы</w:t>
      </w:r>
    </w:p>
    <w:p w:rsidR="006D733B" w:rsidRDefault="006D733B" w:rsidP="006D733B"/>
    <w:p w:rsidR="00D1136C" w:rsidRPr="006D733B" w:rsidRDefault="00D1136C" w:rsidP="006D733B">
      <w:pPr>
        <w:rPr>
          <w:b/>
        </w:rPr>
      </w:pPr>
      <w:r w:rsidRPr="006D733B">
        <w:rPr>
          <w:b/>
        </w:rPr>
        <w:t>Способ создания противофильтрационных завес с фильтрующими окнами для отвода чистой воды из локального пятна загрязнения</w:t>
      </w:r>
    </w:p>
    <w:p w:rsidR="00D1136C" w:rsidRPr="006D733B" w:rsidRDefault="00D1136C" w:rsidP="006D733B">
      <w:pPr>
        <w:rPr>
          <w:i/>
        </w:rPr>
      </w:pPr>
      <w:r w:rsidRPr="006D733B">
        <w:rPr>
          <w:i/>
        </w:rPr>
        <w:t>А.В. Ищенко</w:t>
      </w:r>
      <w:proofErr w:type="gramStart"/>
      <w:r w:rsidRPr="006D733B">
        <w:rPr>
          <w:i/>
          <w:vertAlign w:val="superscript"/>
        </w:rPr>
        <w:t>1</w:t>
      </w:r>
      <w:proofErr w:type="gramEnd"/>
      <w:r w:rsidRPr="006D733B">
        <w:rPr>
          <w:i/>
        </w:rPr>
        <w:t>, д.т.н., М.В. Тесаловская</w:t>
      </w:r>
      <w:r w:rsidRPr="006D733B">
        <w:rPr>
          <w:i/>
          <w:vertAlign w:val="superscript"/>
        </w:rPr>
        <w:t>1,2</w:t>
      </w:r>
      <w:r w:rsidRPr="006D733B">
        <w:rPr>
          <w:i/>
        </w:rPr>
        <w:t>, В.К. Клевцова</w:t>
      </w:r>
      <w:r w:rsidRPr="006D733B">
        <w:rPr>
          <w:i/>
          <w:vertAlign w:val="superscript"/>
        </w:rPr>
        <w:t>2</w:t>
      </w:r>
    </w:p>
    <w:p w:rsidR="00D1136C" w:rsidRPr="006D733B" w:rsidRDefault="006D733B" w:rsidP="006D733B">
      <w:pPr>
        <w:rPr>
          <w:i/>
        </w:rPr>
      </w:pPr>
      <w:r w:rsidRPr="006D733B">
        <w:rPr>
          <w:i/>
          <w:vertAlign w:val="superscript"/>
        </w:rPr>
        <w:t>1</w:t>
      </w:r>
      <w:r w:rsidR="00D1136C" w:rsidRPr="006D733B">
        <w:rPr>
          <w:i/>
        </w:rPr>
        <w:t xml:space="preserve">Новочеркасский инженерно-мелиоративный институт им. А. К. </w:t>
      </w:r>
      <w:proofErr w:type="spellStart"/>
      <w:r w:rsidR="00D1136C" w:rsidRPr="006D733B">
        <w:rPr>
          <w:i/>
        </w:rPr>
        <w:t>Кортунова</w:t>
      </w:r>
      <w:proofErr w:type="spellEnd"/>
      <w:r w:rsidR="00D1136C" w:rsidRPr="006D733B">
        <w:rPr>
          <w:i/>
        </w:rPr>
        <w:t xml:space="preserve"> ФГБОУ </w:t>
      </w:r>
      <w:proofErr w:type="gramStart"/>
      <w:r w:rsidR="00D1136C" w:rsidRPr="006D733B">
        <w:rPr>
          <w:i/>
        </w:rPr>
        <w:t>ВО</w:t>
      </w:r>
      <w:proofErr w:type="gramEnd"/>
      <w:r w:rsidR="00D1136C" w:rsidRPr="006D733B">
        <w:rPr>
          <w:i/>
        </w:rPr>
        <w:t xml:space="preserve"> Донской ГАУ, г. Новочеркасск</w:t>
      </w:r>
    </w:p>
    <w:p w:rsidR="00D1136C" w:rsidRPr="006D733B" w:rsidRDefault="006D733B" w:rsidP="006D733B">
      <w:pPr>
        <w:rPr>
          <w:i/>
        </w:rPr>
      </w:pPr>
      <w:r w:rsidRPr="006D733B">
        <w:rPr>
          <w:i/>
          <w:vertAlign w:val="superscript"/>
        </w:rPr>
        <w:t>2</w:t>
      </w:r>
      <w:r w:rsidR="00D1136C" w:rsidRPr="006D733B">
        <w:rPr>
          <w:i/>
        </w:rPr>
        <w:t xml:space="preserve">Российский информационно-аналитический и научно-исследовательский водохозяйственный центр </w:t>
      </w:r>
      <w:proofErr w:type="spellStart"/>
      <w:r w:rsidR="00D1136C" w:rsidRPr="006D733B">
        <w:rPr>
          <w:i/>
        </w:rPr>
        <w:t>Росводресурсов</w:t>
      </w:r>
      <w:proofErr w:type="spellEnd"/>
      <w:r w:rsidR="00D1136C" w:rsidRPr="006D733B">
        <w:rPr>
          <w:i/>
        </w:rPr>
        <w:t>, г. Ростов-на-Дону</w:t>
      </w:r>
    </w:p>
    <w:p w:rsidR="00D1136C" w:rsidRPr="006D733B" w:rsidRDefault="00D1136C" w:rsidP="006D733B">
      <w:r w:rsidRPr="006D733B">
        <w:t xml:space="preserve">В статье приводятся схемы распространения загрязненного потока при утечке нефти и нефтепродуктов ее разливов при авариях от источника загрязнения до «стена в грунте» с фильтрующими окнами. С помощью гидродинамической сетки определены основные фильтрационные и гидравлические характеристики оптимального места размещения окон с </w:t>
      </w:r>
      <w:proofErr w:type="spellStart"/>
      <w:r w:rsidRPr="006D733B">
        <w:t>сорбирующе-фильтрующими</w:t>
      </w:r>
      <w:proofErr w:type="spellEnd"/>
      <w:r w:rsidRPr="006D733B">
        <w:t xml:space="preserve"> материалами с целью отбора из нефтяного потока ленты расхода минимального загрязнения. </w:t>
      </w:r>
    </w:p>
    <w:p w:rsidR="00D1136C" w:rsidRPr="006D733B" w:rsidRDefault="00D1136C" w:rsidP="006D733B">
      <w:r w:rsidRPr="006D733B">
        <w:rPr>
          <w:i/>
        </w:rPr>
        <w:t>Ключевые слова</w:t>
      </w:r>
      <w:r w:rsidRPr="006D733B">
        <w:t>: грунтовые воды, нефтепродукты, инфильтрация, гидравлические характеристики.</w:t>
      </w:r>
    </w:p>
    <w:p w:rsidR="00D1136C" w:rsidRPr="006D733B" w:rsidRDefault="00D1136C" w:rsidP="006D733B"/>
    <w:p w:rsidR="00D1136C" w:rsidRPr="006D733B" w:rsidRDefault="00D1136C" w:rsidP="006D733B">
      <w:pPr>
        <w:rPr>
          <w:b/>
        </w:rPr>
      </w:pPr>
      <w:r w:rsidRPr="006D733B">
        <w:rPr>
          <w:b/>
        </w:rPr>
        <w:t>Разработка системы поддержки принятия решений для управления попуском воды на системе гидротехнических сооружений</w:t>
      </w:r>
    </w:p>
    <w:p w:rsidR="00D1136C" w:rsidRPr="006D733B" w:rsidRDefault="00D1136C" w:rsidP="006D733B">
      <w:pPr>
        <w:rPr>
          <w:i/>
        </w:rPr>
      </w:pPr>
      <w:r w:rsidRPr="006D733B">
        <w:rPr>
          <w:i/>
        </w:rPr>
        <w:t>О.А. Иванова, кафедра экология и промышленная безопасность МГТУ им. Н.Э. Баумана</w:t>
      </w:r>
    </w:p>
    <w:p w:rsidR="00D1136C" w:rsidRPr="006D733B" w:rsidRDefault="00D1136C" w:rsidP="006D733B">
      <w:r w:rsidRPr="006D733B">
        <w:t xml:space="preserve">В статье рассматривается разработка системы поддержки принятия решений – оперативно-советующая экспертная система для организации рационального управления попуском воды на сложных системах гидротехнических сооружений. На основе проведенного обзора существующего в данной области программного и алгоритмического обеспечения, в статье рассмотрены проблемы управления </w:t>
      </w:r>
      <w:proofErr w:type="gramStart"/>
      <w:r w:rsidRPr="006D733B">
        <w:t>гидротехническими</w:t>
      </w:r>
      <w:proofErr w:type="gramEnd"/>
      <w:r w:rsidRPr="006D733B">
        <w:t xml:space="preserve"> сооружений. Предложено использовать при управлении гидротехническими системами вспомогательную информационную систему для оператора - перспективную оперативно-советующую экспертную систему, базирующейся на динамической экспертной системе с прогнозирующими моделями, которые предложено строить с помощью алгоритма самоорганизации.</w:t>
      </w:r>
    </w:p>
    <w:p w:rsidR="00D1136C" w:rsidRPr="006D733B" w:rsidRDefault="00D1136C" w:rsidP="006D733B">
      <w:r w:rsidRPr="006D733B">
        <w:rPr>
          <w:i/>
        </w:rPr>
        <w:t>Ключевые слова</w:t>
      </w:r>
      <w:r w:rsidRPr="006D733B">
        <w:t>: управление гидротехническими сооружениями, динамическая экспертная система, алгоритм самоорганизации, попуск воды.</w:t>
      </w:r>
    </w:p>
    <w:p w:rsidR="00D1136C" w:rsidRPr="006D733B" w:rsidRDefault="00D1136C" w:rsidP="006D733B"/>
    <w:p w:rsidR="00D1136C" w:rsidRPr="006D733B" w:rsidRDefault="00D1136C" w:rsidP="006D733B">
      <w:pPr>
        <w:rPr>
          <w:b/>
        </w:rPr>
      </w:pPr>
      <w:r w:rsidRPr="006D733B">
        <w:rPr>
          <w:b/>
        </w:rPr>
        <w:t>Земельные ресурсы и почвы</w:t>
      </w:r>
    </w:p>
    <w:p w:rsidR="006D733B" w:rsidRDefault="006D733B" w:rsidP="006D733B"/>
    <w:p w:rsidR="00D1136C" w:rsidRPr="006D733B" w:rsidRDefault="00D1136C" w:rsidP="006D733B">
      <w:pPr>
        <w:rPr>
          <w:b/>
        </w:rPr>
      </w:pPr>
      <w:r w:rsidRPr="006D733B">
        <w:rPr>
          <w:b/>
        </w:rPr>
        <w:t>Синергетический метод познания почвы</w:t>
      </w:r>
    </w:p>
    <w:p w:rsidR="00D1136C" w:rsidRPr="006D733B" w:rsidRDefault="00D1136C" w:rsidP="006D733B">
      <w:pPr>
        <w:rPr>
          <w:i/>
        </w:rPr>
      </w:pPr>
      <w:r w:rsidRPr="006D733B">
        <w:rPr>
          <w:i/>
        </w:rPr>
        <w:t xml:space="preserve">В.А. Долгинова, </w:t>
      </w:r>
      <w:proofErr w:type="gramStart"/>
      <w:r w:rsidRPr="006D733B">
        <w:rPr>
          <w:i/>
        </w:rPr>
        <w:t>к.б</w:t>
      </w:r>
      <w:proofErr w:type="gramEnd"/>
      <w:r w:rsidRPr="006D733B">
        <w:rPr>
          <w:i/>
        </w:rPr>
        <w:t>.н., Научно-аналитический центр «</w:t>
      </w:r>
      <w:proofErr w:type="spellStart"/>
      <w:r w:rsidRPr="006D733B">
        <w:rPr>
          <w:i/>
        </w:rPr>
        <w:t>Агропрогноз</w:t>
      </w:r>
      <w:proofErr w:type="spellEnd"/>
      <w:r w:rsidRPr="006D733B">
        <w:rPr>
          <w:i/>
        </w:rPr>
        <w:t>»</w:t>
      </w:r>
    </w:p>
    <w:p w:rsidR="00D1136C" w:rsidRPr="006D733B" w:rsidRDefault="00D1136C" w:rsidP="006D733B">
      <w:pPr>
        <w:rPr>
          <w:i/>
        </w:rPr>
      </w:pPr>
      <w:r w:rsidRPr="006D733B">
        <w:rPr>
          <w:i/>
        </w:rPr>
        <w:t xml:space="preserve">Н.Н. </w:t>
      </w:r>
      <w:proofErr w:type="spellStart"/>
      <w:r w:rsidRPr="006D733B">
        <w:rPr>
          <w:i/>
        </w:rPr>
        <w:t>Рыбальский</w:t>
      </w:r>
      <w:proofErr w:type="spellEnd"/>
      <w:r w:rsidRPr="006D733B">
        <w:rPr>
          <w:i/>
        </w:rPr>
        <w:t xml:space="preserve">, </w:t>
      </w:r>
      <w:proofErr w:type="gramStart"/>
      <w:r w:rsidRPr="006D733B">
        <w:rPr>
          <w:i/>
        </w:rPr>
        <w:t>к.б</w:t>
      </w:r>
      <w:proofErr w:type="gramEnd"/>
      <w:r w:rsidRPr="006D733B">
        <w:rPr>
          <w:i/>
        </w:rPr>
        <w:t>.н., факультет почвоведения МГУ им. М.В. Ломоносова</w:t>
      </w:r>
    </w:p>
    <w:p w:rsidR="00D1136C" w:rsidRPr="006D733B" w:rsidRDefault="00D1136C" w:rsidP="006D733B">
      <w:r w:rsidRPr="006D733B">
        <w:t xml:space="preserve">В статье описывается история и современный уровень формализации почвоведения и обосновывается актуальность задачи научного синтеза почвоведения и синергетики для создания моделей нового типа – синергетических. Структура почвы, ее геометрия и топология закладываются в основу разработки синергетической модели. Приводятся исходные положения для моделирования – гипотезы о почве, контрольные параметры, условия, среда, силы почвообразования. </w:t>
      </w:r>
    </w:p>
    <w:p w:rsidR="00D1136C" w:rsidRPr="006D733B" w:rsidRDefault="00D1136C" w:rsidP="006D733B">
      <w:proofErr w:type="gramStart"/>
      <w:r w:rsidRPr="006D733B">
        <w:rPr>
          <w:i/>
        </w:rPr>
        <w:t>Ключевые слова</w:t>
      </w:r>
      <w:r w:rsidRPr="006D733B">
        <w:t xml:space="preserve">: почва, почвоведение, синергетика, модель почвы, структура почвы, диссипативные структуры, математическое моделирование, почвенный тор, формализация, геометрия, топология, цифровая модель почвы, синергетическая модель почвы, </w:t>
      </w:r>
      <w:proofErr w:type="spellStart"/>
      <w:r w:rsidRPr="006D733B">
        <w:t>нейросети</w:t>
      </w:r>
      <w:proofErr w:type="spellEnd"/>
      <w:r w:rsidRPr="006D733B">
        <w:t>, общая модель почвы.</w:t>
      </w:r>
      <w:proofErr w:type="gramEnd"/>
    </w:p>
    <w:p w:rsidR="00D1136C" w:rsidRPr="006D733B" w:rsidRDefault="00D1136C" w:rsidP="006D733B"/>
    <w:p w:rsidR="006D733B" w:rsidRPr="006D733B" w:rsidRDefault="006D733B" w:rsidP="006D733B">
      <w:pPr>
        <w:rPr>
          <w:b/>
        </w:rPr>
      </w:pPr>
      <w:r w:rsidRPr="006D733B">
        <w:rPr>
          <w:b/>
        </w:rPr>
        <w:t xml:space="preserve">Почвенные показатели в эконометрических динамических моделях развития сельского хозяйства, основанных на функции </w:t>
      </w:r>
      <w:proofErr w:type="spellStart"/>
      <w:r w:rsidRPr="006D733B">
        <w:rPr>
          <w:b/>
        </w:rPr>
        <w:t>Кобба-Дугласа</w:t>
      </w:r>
      <w:proofErr w:type="spellEnd"/>
    </w:p>
    <w:p w:rsidR="006D733B" w:rsidRPr="006D733B" w:rsidRDefault="006D733B" w:rsidP="006D733B">
      <w:pPr>
        <w:rPr>
          <w:i/>
        </w:rPr>
      </w:pPr>
      <w:r w:rsidRPr="006D733B">
        <w:rPr>
          <w:i/>
        </w:rPr>
        <w:t>О.А. Макаров</w:t>
      </w:r>
      <w:proofErr w:type="gramStart"/>
      <w:r w:rsidRPr="006D733B">
        <w:rPr>
          <w:i/>
          <w:vertAlign w:val="superscript"/>
        </w:rPr>
        <w:t>1</w:t>
      </w:r>
      <w:proofErr w:type="gramEnd"/>
      <w:r w:rsidRPr="006D733B">
        <w:rPr>
          <w:i/>
          <w:vertAlign w:val="superscript"/>
        </w:rPr>
        <w:t>,2</w:t>
      </w:r>
      <w:r w:rsidRPr="006D733B">
        <w:rPr>
          <w:i/>
        </w:rPr>
        <w:t>, д.б.н., А.С. Строков</w:t>
      </w:r>
      <w:r w:rsidRPr="006D733B">
        <w:rPr>
          <w:i/>
          <w:vertAlign w:val="superscript"/>
        </w:rPr>
        <w:t>3</w:t>
      </w:r>
      <w:r w:rsidRPr="006D733B">
        <w:rPr>
          <w:i/>
        </w:rPr>
        <w:t xml:space="preserve">, </w:t>
      </w:r>
      <w:proofErr w:type="spellStart"/>
      <w:r w:rsidRPr="006D733B">
        <w:rPr>
          <w:i/>
        </w:rPr>
        <w:t>к.э.н</w:t>
      </w:r>
      <w:proofErr w:type="spellEnd"/>
      <w:r w:rsidRPr="006D733B">
        <w:rPr>
          <w:i/>
        </w:rPr>
        <w:t>., Е.В. Цветнов</w:t>
      </w:r>
      <w:r w:rsidRPr="006D733B">
        <w:rPr>
          <w:i/>
          <w:vertAlign w:val="superscript"/>
        </w:rPr>
        <w:t>1,4</w:t>
      </w:r>
      <w:r w:rsidRPr="006D733B">
        <w:rPr>
          <w:i/>
        </w:rPr>
        <w:t>, к.б.н., Е.Н. Кубарев</w:t>
      </w:r>
      <w:r w:rsidRPr="006D733B">
        <w:rPr>
          <w:i/>
          <w:vertAlign w:val="superscript"/>
        </w:rPr>
        <w:t>2</w:t>
      </w:r>
      <w:r w:rsidRPr="006D733B">
        <w:rPr>
          <w:i/>
        </w:rPr>
        <w:t>, к.б.н., Д.Р. Абдулханова</w:t>
      </w:r>
      <w:r w:rsidRPr="006D733B">
        <w:rPr>
          <w:i/>
          <w:vertAlign w:val="superscript"/>
        </w:rPr>
        <w:t>1</w:t>
      </w:r>
    </w:p>
    <w:p w:rsidR="006D733B" w:rsidRPr="006D733B" w:rsidRDefault="006D733B" w:rsidP="006D733B">
      <w:pPr>
        <w:rPr>
          <w:i/>
        </w:rPr>
      </w:pPr>
      <w:r w:rsidRPr="006D733B">
        <w:rPr>
          <w:i/>
          <w:vertAlign w:val="superscript"/>
        </w:rPr>
        <w:t>1</w:t>
      </w:r>
      <w:r w:rsidRPr="006D733B">
        <w:rPr>
          <w:i/>
        </w:rPr>
        <w:t>Факультет почвоведения МГУ им. М.В. Ломоносова</w:t>
      </w:r>
    </w:p>
    <w:p w:rsidR="006D733B" w:rsidRPr="006D733B" w:rsidRDefault="006D733B" w:rsidP="006D733B">
      <w:pPr>
        <w:rPr>
          <w:i/>
        </w:rPr>
      </w:pPr>
      <w:r w:rsidRPr="006D733B">
        <w:rPr>
          <w:i/>
          <w:vertAlign w:val="superscript"/>
        </w:rPr>
        <w:t>2</w:t>
      </w:r>
      <w:r w:rsidRPr="006D733B">
        <w:rPr>
          <w:i/>
        </w:rPr>
        <w:t>Учебно-опытный почвенно-экологический центр МГУ им. М.В. Ломоносова «</w:t>
      </w:r>
      <w:proofErr w:type="spellStart"/>
      <w:r w:rsidRPr="006D733B">
        <w:rPr>
          <w:i/>
        </w:rPr>
        <w:t>Чашниково</w:t>
      </w:r>
      <w:proofErr w:type="spellEnd"/>
      <w:r w:rsidRPr="006D733B">
        <w:rPr>
          <w:i/>
        </w:rPr>
        <w:t>»</w:t>
      </w:r>
    </w:p>
    <w:p w:rsidR="006D733B" w:rsidRPr="006D733B" w:rsidRDefault="006D733B" w:rsidP="006D733B">
      <w:pPr>
        <w:rPr>
          <w:i/>
        </w:rPr>
      </w:pPr>
      <w:r w:rsidRPr="006D733B">
        <w:rPr>
          <w:i/>
          <w:vertAlign w:val="superscript"/>
        </w:rPr>
        <w:t>3</w:t>
      </w:r>
      <w:r w:rsidRPr="006D733B">
        <w:rPr>
          <w:i/>
        </w:rPr>
        <w:t xml:space="preserve">Российская академия народного хозяйства и </w:t>
      </w:r>
      <w:proofErr w:type="spellStart"/>
      <w:r w:rsidRPr="006D733B">
        <w:rPr>
          <w:i/>
        </w:rPr>
        <w:t>госслужбы</w:t>
      </w:r>
      <w:proofErr w:type="spellEnd"/>
      <w:r w:rsidRPr="006D733B">
        <w:rPr>
          <w:i/>
        </w:rPr>
        <w:t xml:space="preserve"> при Президенте РФ</w:t>
      </w:r>
    </w:p>
    <w:p w:rsidR="006D733B" w:rsidRPr="006D733B" w:rsidRDefault="006D733B" w:rsidP="006D733B">
      <w:pPr>
        <w:rPr>
          <w:i/>
        </w:rPr>
      </w:pPr>
      <w:r w:rsidRPr="006D733B">
        <w:rPr>
          <w:i/>
          <w:vertAlign w:val="superscript"/>
        </w:rPr>
        <w:t>4</w:t>
      </w:r>
      <w:r w:rsidRPr="006D733B">
        <w:rPr>
          <w:i/>
        </w:rPr>
        <w:t>Евразийский центр по продовольственной безопасности (Аграрный центр МГУ)</w:t>
      </w:r>
    </w:p>
    <w:p w:rsidR="006D733B" w:rsidRPr="006D733B" w:rsidRDefault="006D733B" w:rsidP="006D733B">
      <w:r w:rsidRPr="006D733B">
        <w:t xml:space="preserve">Показана актуальность разработки динамических моделей развития сельского хозяйства на основе модифицированной производственной функции </w:t>
      </w:r>
      <w:proofErr w:type="spellStart"/>
      <w:r w:rsidRPr="006D733B">
        <w:t>Кобба-Дугласа</w:t>
      </w:r>
      <w:proofErr w:type="spellEnd"/>
      <w:r w:rsidRPr="006D733B">
        <w:t xml:space="preserve"> типа «экономические показатели – почвенные показатели» – «климатические показатели» в условиях меняющегося климата и несбалансированных систем земледелия. Рассматриваются возникающие при этом проблемы сбора однородных (сопоставимых друг с другом) почвенных показателей за несколько десятилетий. </w:t>
      </w:r>
      <w:proofErr w:type="gramStart"/>
      <w:r w:rsidRPr="006D733B">
        <w:t xml:space="preserve">Представлены базы экономических, почвенных и климатических данных по Белгородской и Липецкой областям за период 1995-2017 гг., где одни почвенные показатели (агрохимические свойства) даны в динамике, а другие (показатели </w:t>
      </w:r>
      <w:proofErr w:type="spellStart"/>
      <w:r w:rsidRPr="006D733B">
        <w:t>эродированности</w:t>
      </w:r>
      <w:proofErr w:type="spellEnd"/>
      <w:r w:rsidRPr="006D733B">
        <w:t>) являются результатами разовых измерений.</w:t>
      </w:r>
      <w:proofErr w:type="gramEnd"/>
    </w:p>
    <w:p w:rsidR="006D733B" w:rsidRPr="006D733B" w:rsidRDefault="006D733B" w:rsidP="006D733B">
      <w:r w:rsidRPr="006D733B">
        <w:rPr>
          <w:i/>
        </w:rPr>
        <w:t>Ключевые слова</w:t>
      </w:r>
      <w:r w:rsidRPr="006D733B">
        <w:t>: урожайность сельскохозяйственных культур, эконометрические модели, агрохимические показатели, деградация почв и земель.</w:t>
      </w:r>
    </w:p>
    <w:p w:rsidR="006D733B" w:rsidRPr="006D733B" w:rsidRDefault="006D733B" w:rsidP="006D733B"/>
    <w:p w:rsidR="006D733B" w:rsidRPr="006D733B" w:rsidRDefault="006D733B" w:rsidP="006D733B">
      <w:pPr>
        <w:rPr>
          <w:b/>
        </w:rPr>
      </w:pPr>
      <w:r w:rsidRPr="006D733B">
        <w:rPr>
          <w:b/>
        </w:rPr>
        <w:t>Лесные ресурсы</w:t>
      </w:r>
    </w:p>
    <w:p w:rsidR="006D733B" w:rsidRPr="006D733B" w:rsidRDefault="006D733B" w:rsidP="006D733B"/>
    <w:p w:rsidR="006D733B" w:rsidRPr="006D733B" w:rsidRDefault="006D733B" w:rsidP="006D733B">
      <w:pPr>
        <w:rPr>
          <w:b/>
        </w:rPr>
      </w:pPr>
      <w:r w:rsidRPr="006D733B">
        <w:rPr>
          <w:b/>
        </w:rPr>
        <w:t xml:space="preserve">Особенности естественного </w:t>
      </w:r>
      <w:proofErr w:type="spellStart"/>
      <w:r w:rsidRPr="006D733B">
        <w:rPr>
          <w:b/>
        </w:rPr>
        <w:t>лесовосстановления</w:t>
      </w:r>
      <w:proofErr w:type="spellEnd"/>
      <w:r w:rsidRPr="006D733B">
        <w:rPr>
          <w:b/>
        </w:rPr>
        <w:t xml:space="preserve"> в условиях памятника природы «Джабык-Карагайский бор»</w:t>
      </w:r>
    </w:p>
    <w:p w:rsidR="006D733B" w:rsidRPr="006D733B" w:rsidRDefault="006D733B" w:rsidP="006D733B">
      <w:pPr>
        <w:rPr>
          <w:i/>
        </w:rPr>
      </w:pPr>
      <w:r w:rsidRPr="006D733B">
        <w:rPr>
          <w:i/>
        </w:rPr>
        <w:t xml:space="preserve">Н.И. Стародубцева, </w:t>
      </w:r>
      <w:proofErr w:type="spellStart"/>
      <w:r w:rsidRPr="006D733B">
        <w:rPr>
          <w:i/>
        </w:rPr>
        <w:t>к.с.-х.н</w:t>
      </w:r>
      <w:proofErr w:type="spellEnd"/>
      <w:r w:rsidRPr="006D733B">
        <w:rPr>
          <w:i/>
        </w:rPr>
        <w:t xml:space="preserve">., А.Е. Морозов, </w:t>
      </w:r>
      <w:proofErr w:type="spellStart"/>
      <w:r w:rsidRPr="006D733B">
        <w:rPr>
          <w:i/>
        </w:rPr>
        <w:t>к.с.-х.н</w:t>
      </w:r>
      <w:proofErr w:type="spellEnd"/>
      <w:r w:rsidRPr="006D733B">
        <w:rPr>
          <w:i/>
        </w:rPr>
        <w:t xml:space="preserve">. Институт леса и природопользования ФГБОУ </w:t>
      </w:r>
      <w:proofErr w:type="gramStart"/>
      <w:r w:rsidRPr="006D733B">
        <w:rPr>
          <w:i/>
        </w:rPr>
        <w:t>ВО</w:t>
      </w:r>
      <w:proofErr w:type="gramEnd"/>
      <w:r w:rsidRPr="006D733B">
        <w:rPr>
          <w:i/>
        </w:rPr>
        <w:t xml:space="preserve"> «Уральский государственный лесотехнический университет», г. Екатеринбург</w:t>
      </w:r>
    </w:p>
    <w:p w:rsidR="006D733B" w:rsidRPr="006D733B" w:rsidRDefault="006D733B" w:rsidP="006D733B">
      <w:r w:rsidRPr="006D733B">
        <w:t xml:space="preserve">Приводятся результаты исследования естественного </w:t>
      </w:r>
      <w:proofErr w:type="spellStart"/>
      <w:r w:rsidRPr="006D733B">
        <w:t>лесовосстановления</w:t>
      </w:r>
      <w:proofErr w:type="spellEnd"/>
      <w:r w:rsidRPr="006D733B">
        <w:t xml:space="preserve"> под пологом сосновых древостоев и в рединах на территории памятника природы «Джабык-Карагайский бор». Расположение бора на южной границе распространения лесов в степной части Челябинской области обуславливает экстремальные условия произрастания для древесной растительности. Процессы </w:t>
      </w:r>
      <w:proofErr w:type="gramStart"/>
      <w:r w:rsidRPr="006D733B">
        <w:t>естественного</w:t>
      </w:r>
      <w:proofErr w:type="gramEnd"/>
      <w:r w:rsidRPr="006D733B">
        <w:t xml:space="preserve"> </w:t>
      </w:r>
      <w:proofErr w:type="spellStart"/>
      <w:r w:rsidRPr="006D733B">
        <w:t>лесовосстановления</w:t>
      </w:r>
      <w:proofErr w:type="spellEnd"/>
      <w:r w:rsidRPr="006D733B">
        <w:t xml:space="preserve"> сосной как под пологом древостоев, так в рединах протекают достаточно успешно на начальных этапах. С возрастом количество жизнеспособного подроста значительно сокращается в связи с </w:t>
      </w:r>
      <w:r w:rsidRPr="006D733B">
        <w:lastRenderedPageBreak/>
        <w:t xml:space="preserve">неблагоприятными почвенно-климатическими факторами. Успешность естественного </w:t>
      </w:r>
      <w:proofErr w:type="spellStart"/>
      <w:r w:rsidRPr="006D733B">
        <w:t>лесовосстановления</w:t>
      </w:r>
      <w:proofErr w:type="spellEnd"/>
      <w:r w:rsidRPr="006D733B">
        <w:t xml:space="preserve"> зависит от типа леса. Наименее благоприятные условия наблюдаются в сосняках </w:t>
      </w:r>
      <w:proofErr w:type="spellStart"/>
      <w:r w:rsidRPr="006D733B">
        <w:t>злаково-разнотравно-луговых</w:t>
      </w:r>
      <w:proofErr w:type="spellEnd"/>
      <w:r w:rsidRPr="006D733B">
        <w:t xml:space="preserve">. Даны рекомендации по повышению эффективности естественного </w:t>
      </w:r>
      <w:proofErr w:type="spellStart"/>
      <w:r w:rsidRPr="006D733B">
        <w:t>лесовосстановления</w:t>
      </w:r>
      <w:proofErr w:type="spellEnd"/>
      <w:r w:rsidRPr="006D733B">
        <w:t xml:space="preserve"> в условиях </w:t>
      </w:r>
      <w:proofErr w:type="spellStart"/>
      <w:proofErr w:type="gramStart"/>
      <w:r w:rsidRPr="006D733B">
        <w:t>Джабык-Карагайского</w:t>
      </w:r>
      <w:proofErr w:type="spellEnd"/>
      <w:proofErr w:type="gramEnd"/>
      <w:r w:rsidRPr="006D733B">
        <w:t xml:space="preserve"> бора. </w:t>
      </w:r>
    </w:p>
    <w:p w:rsidR="006D733B" w:rsidRPr="006D733B" w:rsidRDefault="006D733B" w:rsidP="006D733B">
      <w:r w:rsidRPr="006D733B">
        <w:rPr>
          <w:i/>
        </w:rPr>
        <w:t>Ключевые слова</w:t>
      </w:r>
      <w:r w:rsidRPr="006D733B">
        <w:t xml:space="preserve">: </w:t>
      </w:r>
      <w:proofErr w:type="gramStart"/>
      <w:r w:rsidRPr="006D733B">
        <w:t>естественное</w:t>
      </w:r>
      <w:proofErr w:type="gramEnd"/>
      <w:r w:rsidRPr="006D733B">
        <w:t xml:space="preserve"> </w:t>
      </w:r>
      <w:proofErr w:type="spellStart"/>
      <w:r w:rsidRPr="006D733B">
        <w:t>лесовосстановление</w:t>
      </w:r>
      <w:proofErr w:type="spellEnd"/>
      <w:r w:rsidRPr="006D733B">
        <w:t xml:space="preserve">, подрост, самосев, типы леса, естественные и искусственные насаждения, редины, живой напочвенный покров, </w:t>
      </w:r>
      <w:proofErr w:type="spellStart"/>
      <w:r w:rsidRPr="006D733B">
        <w:t>фитомасса</w:t>
      </w:r>
      <w:proofErr w:type="spellEnd"/>
      <w:r w:rsidRPr="006D733B">
        <w:t>.</w:t>
      </w:r>
    </w:p>
    <w:p w:rsidR="006D733B" w:rsidRPr="006D733B" w:rsidRDefault="006D733B" w:rsidP="006D733B"/>
    <w:p w:rsidR="006D733B" w:rsidRPr="006D733B" w:rsidRDefault="006D733B" w:rsidP="006D733B">
      <w:pPr>
        <w:rPr>
          <w:b/>
        </w:rPr>
      </w:pPr>
      <w:proofErr w:type="spellStart"/>
      <w:r w:rsidRPr="006D733B">
        <w:rPr>
          <w:b/>
        </w:rPr>
        <w:t>Биоразнообразие</w:t>
      </w:r>
      <w:proofErr w:type="spellEnd"/>
    </w:p>
    <w:p w:rsidR="006D733B" w:rsidRPr="006D733B" w:rsidRDefault="006D733B" w:rsidP="006D733B"/>
    <w:p w:rsidR="006D733B" w:rsidRPr="006D733B" w:rsidRDefault="006D733B" w:rsidP="006D733B">
      <w:pPr>
        <w:rPr>
          <w:b/>
        </w:rPr>
      </w:pPr>
      <w:r w:rsidRPr="006D733B">
        <w:rPr>
          <w:b/>
        </w:rPr>
        <w:t xml:space="preserve">Редкие виды рода </w:t>
      </w:r>
      <w:proofErr w:type="spellStart"/>
      <w:r w:rsidRPr="006D733B">
        <w:rPr>
          <w:b/>
        </w:rPr>
        <w:t>Primula</w:t>
      </w:r>
      <w:proofErr w:type="spellEnd"/>
      <w:r w:rsidRPr="006D733B">
        <w:rPr>
          <w:b/>
        </w:rPr>
        <w:t xml:space="preserve"> L. Восточного Кавказа</w:t>
      </w:r>
    </w:p>
    <w:p w:rsidR="006D733B" w:rsidRPr="006D733B" w:rsidRDefault="006D733B" w:rsidP="006D733B">
      <w:pPr>
        <w:rPr>
          <w:i/>
        </w:rPr>
      </w:pPr>
      <w:proofErr w:type="gramStart"/>
      <w:r w:rsidRPr="006D733B">
        <w:rPr>
          <w:i/>
        </w:rPr>
        <w:t xml:space="preserve">Р.А. </w:t>
      </w:r>
      <w:proofErr w:type="spellStart"/>
      <w:r w:rsidRPr="006D733B">
        <w:rPr>
          <w:i/>
        </w:rPr>
        <w:t>Муртазалиев</w:t>
      </w:r>
      <w:proofErr w:type="spellEnd"/>
      <w:r w:rsidRPr="006D733B">
        <w:rPr>
          <w:i/>
        </w:rPr>
        <w:t>, к.б.н., З.А. Гусейнова, к.б.н., Горный ботанический сад ДФНЦ РАН, Махачкала</w:t>
      </w:r>
      <w:proofErr w:type="gramEnd"/>
    </w:p>
    <w:p w:rsidR="006D733B" w:rsidRPr="006D733B" w:rsidRDefault="006D733B" w:rsidP="006D733B">
      <w:r w:rsidRPr="006D733B">
        <w:t xml:space="preserve">Изучены распространение и состояние популяций трех </w:t>
      </w:r>
      <w:proofErr w:type="spellStart"/>
      <w:r w:rsidRPr="006D733B">
        <w:t>эндемичных</w:t>
      </w:r>
      <w:proofErr w:type="spellEnd"/>
      <w:r w:rsidRPr="006D733B">
        <w:t xml:space="preserve"> видов рода </w:t>
      </w:r>
      <w:proofErr w:type="spellStart"/>
      <w:r w:rsidRPr="006D733B">
        <w:t>Primula</w:t>
      </w:r>
      <w:proofErr w:type="spellEnd"/>
      <w:r w:rsidRPr="006D733B">
        <w:t xml:space="preserve"> L. Восточного Кавказа. Даны характеристика их местообитаний и рекомендации по сохранению видов, определены лимитирующие факторы. Выявлены 2 </w:t>
      </w:r>
      <w:proofErr w:type="gramStart"/>
      <w:r w:rsidRPr="006D733B">
        <w:t>новых</w:t>
      </w:r>
      <w:proofErr w:type="gramEnd"/>
      <w:r w:rsidRPr="006D733B">
        <w:t xml:space="preserve"> местонахождения для: P. </w:t>
      </w:r>
      <w:proofErr w:type="spellStart"/>
      <w:r w:rsidRPr="006D733B">
        <w:t>juliae</w:t>
      </w:r>
      <w:proofErr w:type="spellEnd"/>
      <w:r w:rsidRPr="006D733B">
        <w:t xml:space="preserve">, 6 – P. </w:t>
      </w:r>
      <w:proofErr w:type="spellStart"/>
      <w:r w:rsidRPr="006D733B">
        <w:t>farinifolia</w:t>
      </w:r>
      <w:proofErr w:type="spellEnd"/>
      <w:r w:rsidRPr="006D733B">
        <w:t xml:space="preserve"> и 2 – P. </w:t>
      </w:r>
      <w:proofErr w:type="spellStart"/>
      <w:r w:rsidRPr="006D733B">
        <w:t>luteola</w:t>
      </w:r>
      <w:proofErr w:type="spellEnd"/>
      <w:r w:rsidRPr="006D733B">
        <w:t xml:space="preserve">. Все три изученных вида характеризуются узкой экологической специализацией – произрастанием на мокрых скалах. </w:t>
      </w:r>
      <w:proofErr w:type="spellStart"/>
      <w:r w:rsidRPr="006D733B">
        <w:t>Primula</w:t>
      </w:r>
      <w:proofErr w:type="spellEnd"/>
      <w:r w:rsidRPr="006D733B">
        <w:t xml:space="preserve"> </w:t>
      </w:r>
      <w:proofErr w:type="spellStart"/>
      <w:r w:rsidRPr="006D733B">
        <w:t>luteola</w:t>
      </w:r>
      <w:proofErr w:type="spellEnd"/>
      <w:r w:rsidRPr="006D733B">
        <w:t xml:space="preserve"> и P. </w:t>
      </w:r>
      <w:proofErr w:type="spellStart"/>
      <w:r w:rsidRPr="006D733B">
        <w:t>farinifolia</w:t>
      </w:r>
      <w:proofErr w:type="spellEnd"/>
      <w:r w:rsidRPr="006D733B">
        <w:t xml:space="preserve"> имеют широкое распространение, популяции их относительно стабильны. Для P. </w:t>
      </w:r>
      <w:proofErr w:type="spellStart"/>
      <w:r w:rsidRPr="006D733B">
        <w:t>juliae</w:t>
      </w:r>
      <w:proofErr w:type="spellEnd"/>
      <w:r w:rsidRPr="006D733B">
        <w:t xml:space="preserve"> приводится несколько популяций, которые находятся в критическом состоянии.</w:t>
      </w:r>
    </w:p>
    <w:p w:rsidR="006D733B" w:rsidRPr="006D733B" w:rsidRDefault="006D733B" w:rsidP="006D733B">
      <w:r w:rsidRPr="006D733B">
        <w:rPr>
          <w:i/>
        </w:rPr>
        <w:t>Ключевые слова</w:t>
      </w:r>
      <w:r w:rsidRPr="006D733B">
        <w:t xml:space="preserve">: Восточный Кавказ, эндемики, состояние популяций, </w:t>
      </w:r>
      <w:proofErr w:type="spellStart"/>
      <w:r w:rsidRPr="006D733B">
        <w:t>Primula</w:t>
      </w:r>
      <w:proofErr w:type="spellEnd"/>
      <w:r w:rsidRPr="006D733B">
        <w:t xml:space="preserve"> </w:t>
      </w:r>
      <w:proofErr w:type="spellStart"/>
      <w:r w:rsidRPr="006D733B">
        <w:t>juliae</w:t>
      </w:r>
      <w:proofErr w:type="spellEnd"/>
      <w:r w:rsidRPr="006D733B">
        <w:t xml:space="preserve">, P. </w:t>
      </w:r>
      <w:proofErr w:type="spellStart"/>
      <w:r w:rsidRPr="006D733B">
        <w:t>farinifolia</w:t>
      </w:r>
      <w:proofErr w:type="spellEnd"/>
      <w:r w:rsidRPr="006D733B">
        <w:t xml:space="preserve">, P. </w:t>
      </w:r>
      <w:proofErr w:type="spellStart"/>
      <w:r w:rsidRPr="006D733B">
        <w:t>luteola</w:t>
      </w:r>
      <w:proofErr w:type="spellEnd"/>
      <w:r w:rsidRPr="006D733B">
        <w:t>.</w:t>
      </w:r>
    </w:p>
    <w:p w:rsidR="006D733B" w:rsidRPr="006D733B" w:rsidRDefault="006D733B" w:rsidP="006D733B"/>
    <w:p w:rsidR="006D733B" w:rsidRPr="006D733B" w:rsidRDefault="006D733B" w:rsidP="006D733B">
      <w:pPr>
        <w:rPr>
          <w:b/>
        </w:rPr>
      </w:pPr>
      <w:r w:rsidRPr="006D733B">
        <w:rPr>
          <w:b/>
        </w:rPr>
        <w:t>Климатические ресурсы</w:t>
      </w:r>
    </w:p>
    <w:p w:rsidR="006D733B" w:rsidRPr="006D733B" w:rsidRDefault="006D733B" w:rsidP="006D733B"/>
    <w:p w:rsidR="006D733B" w:rsidRPr="006D733B" w:rsidRDefault="006D733B" w:rsidP="006D733B">
      <w:pPr>
        <w:rPr>
          <w:b/>
        </w:rPr>
      </w:pPr>
      <w:r w:rsidRPr="006D733B">
        <w:rPr>
          <w:b/>
        </w:rPr>
        <w:t>Создание Радиационной службы глобального мониторинга космического излучения в околоземном космическом пространстве и стратосфере</w:t>
      </w:r>
    </w:p>
    <w:p w:rsidR="006D733B" w:rsidRPr="006D733B" w:rsidRDefault="006D733B" w:rsidP="006D733B">
      <w:pPr>
        <w:rPr>
          <w:i/>
        </w:rPr>
      </w:pPr>
      <w:r w:rsidRPr="006D733B">
        <w:rPr>
          <w:i/>
        </w:rPr>
        <w:t xml:space="preserve">В.А. Воробьев, </w:t>
      </w:r>
      <w:proofErr w:type="spellStart"/>
      <w:r w:rsidRPr="006D733B">
        <w:rPr>
          <w:i/>
        </w:rPr>
        <w:t>к.ф.-м.н</w:t>
      </w:r>
      <w:proofErr w:type="spellEnd"/>
      <w:r w:rsidRPr="006D733B">
        <w:rPr>
          <w:i/>
        </w:rPr>
        <w:t xml:space="preserve">., чл.-корр. </w:t>
      </w:r>
      <w:proofErr w:type="spellStart"/>
      <w:r w:rsidRPr="006D733B">
        <w:rPr>
          <w:i/>
        </w:rPr>
        <w:t>Росэкоакадемия</w:t>
      </w:r>
      <w:proofErr w:type="spellEnd"/>
    </w:p>
    <w:p w:rsidR="006D733B" w:rsidRPr="006D733B" w:rsidRDefault="006D733B" w:rsidP="006D733B">
      <w:r w:rsidRPr="006D733B">
        <w:t xml:space="preserve">В 1968 г. впервые запущен радиометрический радиозонд с приемом телеметрической информации штатной аппаратурой аэрологической сети станций </w:t>
      </w:r>
      <w:proofErr w:type="spellStart"/>
      <w:r w:rsidRPr="006D733B">
        <w:t>Госкомгидромета</w:t>
      </w:r>
      <w:proofErr w:type="spellEnd"/>
      <w:r w:rsidRPr="006D733B">
        <w:t xml:space="preserve"> СССР, положивший начало создания в стране стратосферной подсистемы Радиационной службы для глобального мониторинга космического излучения. А ровно 50 лет назад в 1969 г. был осуществлён запуск ИСЗ «Метеор» с радиометрической аппаратурой, что, в свою очередь, привело к созданию космической подсистемы Радиационной службы. В 1973 г. в результате эффективной работы стратосферной и космической подсистемы Постановлением СМ СССР официально образована Служба контроля и прогноза радиационной обстановки в околоземном космическом пространстве и стратосфере (СКПРО).</w:t>
      </w:r>
    </w:p>
    <w:p w:rsidR="006D733B" w:rsidRPr="006D733B" w:rsidRDefault="006D733B" w:rsidP="006D733B">
      <w:r w:rsidRPr="006D733B">
        <w:rPr>
          <w:i/>
        </w:rPr>
        <w:t>Ключевые слова</w:t>
      </w:r>
      <w:r w:rsidRPr="006D733B">
        <w:t>: Радиационная служба, космическое излучение, ИСЗ «Метеор», радиометрический радиозонд.</w:t>
      </w:r>
    </w:p>
    <w:p w:rsidR="006D733B" w:rsidRPr="006D733B" w:rsidRDefault="006D733B" w:rsidP="006D733B"/>
    <w:p w:rsidR="006D733B" w:rsidRPr="006D733B" w:rsidRDefault="006D733B" w:rsidP="006D733B">
      <w:pPr>
        <w:rPr>
          <w:b/>
        </w:rPr>
      </w:pPr>
      <w:r w:rsidRPr="006D733B">
        <w:rPr>
          <w:b/>
        </w:rPr>
        <w:t xml:space="preserve">Проблемные вопросы </w:t>
      </w:r>
      <w:proofErr w:type="spellStart"/>
      <w:r w:rsidRPr="006D733B">
        <w:rPr>
          <w:b/>
        </w:rPr>
        <w:t>утилизции</w:t>
      </w:r>
      <w:proofErr w:type="spellEnd"/>
      <w:r w:rsidRPr="006D733B">
        <w:rPr>
          <w:b/>
        </w:rPr>
        <w:t xml:space="preserve"> Международной космической станции</w:t>
      </w:r>
    </w:p>
    <w:p w:rsidR="006D733B" w:rsidRPr="006D733B" w:rsidRDefault="006D733B" w:rsidP="006D733B">
      <w:pPr>
        <w:rPr>
          <w:i/>
        </w:rPr>
      </w:pPr>
      <w:r w:rsidRPr="006D733B">
        <w:rPr>
          <w:i/>
        </w:rPr>
        <w:t>В.В. Алпатов, к.т.н., И.Ф. Крестников, академик РАК им. К.Э. Циолковского, Институт прикладной геофизики им. академика Е.К. Федорова Росгидромета</w:t>
      </w:r>
    </w:p>
    <w:p w:rsidR="006D733B" w:rsidRPr="006D733B" w:rsidRDefault="006D733B" w:rsidP="006D733B">
      <w:r w:rsidRPr="006D733B">
        <w:t xml:space="preserve">В статье рассматриваются проблемные вопросы «космического мусора», связанные с безопасностью утилизации (увода с орбиты) крупных космических объектов. Приводятся примеры неуправляемого падения и управляемых спусков с орбиты космических станций. Актуальной проблема становится в связи с резким увеличением массы этих космических объектов. </w:t>
      </w:r>
    </w:p>
    <w:p w:rsidR="006D733B" w:rsidRPr="006D733B" w:rsidRDefault="006D733B" w:rsidP="006D733B">
      <w:r w:rsidRPr="006D733B">
        <w:rPr>
          <w:i/>
        </w:rPr>
        <w:t>Ключевые слова</w:t>
      </w:r>
      <w:r w:rsidRPr="006D733B">
        <w:t>: околоземное космическое пространство (ОКП), загрязнение ОКП, объект искусственного происхождения, ракетно-космическая техника, космический аппарат, космическая станция, «космический мусор», утилизация, солнечная активность.</w:t>
      </w:r>
    </w:p>
    <w:p w:rsidR="00D1136C" w:rsidRPr="006D733B" w:rsidRDefault="00D1136C" w:rsidP="006D733B"/>
    <w:p w:rsidR="00D1136C" w:rsidRPr="006D733B" w:rsidRDefault="006D733B" w:rsidP="006D733B">
      <w:pPr>
        <w:rPr>
          <w:b/>
        </w:rPr>
      </w:pPr>
      <w:r w:rsidRPr="006D733B">
        <w:rPr>
          <w:b/>
        </w:rPr>
        <w:lastRenderedPageBreak/>
        <w:t>Рекреационные ресурсы и ООПТ</w:t>
      </w:r>
    </w:p>
    <w:p w:rsidR="006D733B" w:rsidRDefault="006D733B" w:rsidP="006D733B"/>
    <w:p w:rsidR="006D733B" w:rsidRPr="006D733B" w:rsidRDefault="006D733B" w:rsidP="006D733B">
      <w:pPr>
        <w:rPr>
          <w:b/>
        </w:rPr>
      </w:pPr>
      <w:r w:rsidRPr="006D733B">
        <w:rPr>
          <w:b/>
        </w:rPr>
        <w:t>Особенности формирования географического каркаса при развитии туризма на особо охраняемых территориях</w:t>
      </w:r>
    </w:p>
    <w:p w:rsidR="006D733B" w:rsidRPr="006D733B" w:rsidRDefault="006D733B" w:rsidP="006D733B">
      <w:pPr>
        <w:rPr>
          <w:i/>
        </w:rPr>
      </w:pPr>
      <w:r w:rsidRPr="006D733B">
        <w:rPr>
          <w:i/>
        </w:rPr>
        <w:t>Ю.Н. Воронина, Государственный музей-заповедник С.А. Есенина</w:t>
      </w:r>
    </w:p>
    <w:p w:rsidR="006D733B" w:rsidRPr="006D733B" w:rsidRDefault="006D733B" w:rsidP="006D733B">
      <w:r w:rsidRPr="006D733B">
        <w:t>В статье проанализированы пространственные особенности организации туризма на особо охраняемых территориях, способствующие рациональному использованию рекреационных ресурсов и регулированию антропогенной нагрузки. Выделены структурные элементы географического каркаса территорий, к которым отнесены точечные и линейные элементы туристской инфраструктуры. Показана динамика формирования каркаса и приведены его количественные и качественные показатели.</w:t>
      </w:r>
    </w:p>
    <w:p w:rsidR="006D733B" w:rsidRPr="006D733B" w:rsidRDefault="006D733B" w:rsidP="006D733B">
      <w:proofErr w:type="gramStart"/>
      <w:r w:rsidRPr="006D733B">
        <w:rPr>
          <w:i/>
        </w:rPr>
        <w:t>Ключевые слова</w:t>
      </w:r>
      <w:r w:rsidRPr="006D733B">
        <w:t>: географический каркас, особо охраняемая территория, туризм, рациональное использование, рекреационные ресурсы, точечный элемент, линейный элемент, антропогенная нагрузка, рекреационная емкость.</w:t>
      </w:r>
      <w:proofErr w:type="gramEnd"/>
    </w:p>
    <w:p w:rsidR="006D733B" w:rsidRPr="006D733B" w:rsidRDefault="006D733B" w:rsidP="006D733B"/>
    <w:p w:rsidR="006D733B" w:rsidRPr="006D733B" w:rsidRDefault="006D733B" w:rsidP="006D733B">
      <w:pPr>
        <w:rPr>
          <w:b/>
        </w:rPr>
      </w:pPr>
      <w:r w:rsidRPr="006D733B">
        <w:rPr>
          <w:b/>
        </w:rPr>
        <w:t>Охрана окружающей среды</w:t>
      </w:r>
    </w:p>
    <w:p w:rsidR="006D733B" w:rsidRDefault="006D733B" w:rsidP="006D733B"/>
    <w:p w:rsidR="006D733B" w:rsidRPr="006D733B" w:rsidRDefault="006D733B" w:rsidP="006D733B">
      <w:pPr>
        <w:rPr>
          <w:b/>
        </w:rPr>
      </w:pPr>
      <w:r w:rsidRPr="006D733B">
        <w:rPr>
          <w:b/>
        </w:rPr>
        <w:t>Экологические проблемы животноводства (на примере крупных птицефабрик)</w:t>
      </w:r>
    </w:p>
    <w:p w:rsidR="00822F94" w:rsidRPr="00822F94" w:rsidRDefault="006D733B" w:rsidP="006D733B">
      <w:pPr>
        <w:rPr>
          <w:i/>
        </w:rPr>
      </w:pPr>
      <w:r w:rsidRPr="00822F94">
        <w:rPr>
          <w:i/>
        </w:rPr>
        <w:t>Н.Г. Рыбальский</w:t>
      </w:r>
      <w:proofErr w:type="gramStart"/>
      <w:r w:rsidRPr="00822F94">
        <w:rPr>
          <w:i/>
          <w:vertAlign w:val="superscript"/>
        </w:rPr>
        <w:t>1</w:t>
      </w:r>
      <w:proofErr w:type="gramEnd"/>
      <w:r w:rsidRPr="00822F94">
        <w:rPr>
          <w:i/>
          <w:vertAlign w:val="superscript"/>
        </w:rPr>
        <w:t>,2</w:t>
      </w:r>
      <w:r w:rsidRPr="00822F94">
        <w:rPr>
          <w:i/>
        </w:rPr>
        <w:t>, д.б.н., Е.В. Муравьева</w:t>
      </w:r>
      <w:r w:rsidRPr="00822F94">
        <w:rPr>
          <w:i/>
          <w:vertAlign w:val="superscript"/>
        </w:rPr>
        <w:t>1</w:t>
      </w:r>
      <w:r w:rsidRPr="00822F94">
        <w:rPr>
          <w:i/>
        </w:rPr>
        <w:t>, Т.Н. Болышева</w:t>
      </w:r>
      <w:r w:rsidRPr="00822F94">
        <w:rPr>
          <w:i/>
          <w:vertAlign w:val="superscript"/>
        </w:rPr>
        <w:t>2</w:t>
      </w:r>
      <w:r w:rsidRPr="00822F94">
        <w:rPr>
          <w:i/>
        </w:rPr>
        <w:t>, к.б.н., А.С. Горленко</w:t>
      </w:r>
      <w:r w:rsidRPr="00822F94">
        <w:rPr>
          <w:i/>
          <w:vertAlign w:val="superscript"/>
        </w:rPr>
        <w:t>2,3</w:t>
      </w:r>
      <w:r w:rsidRPr="00822F94">
        <w:rPr>
          <w:i/>
        </w:rPr>
        <w:t>, к.б.н., О.В. Шевелева</w:t>
      </w:r>
      <w:r w:rsidRPr="00822F94">
        <w:rPr>
          <w:i/>
          <w:vertAlign w:val="superscript"/>
        </w:rPr>
        <w:t>4</w:t>
      </w:r>
      <w:r w:rsidRPr="00822F94">
        <w:rPr>
          <w:i/>
        </w:rPr>
        <w:t>, к.г.н., А.К. Веселов</w:t>
      </w:r>
      <w:r w:rsidRPr="00822F94">
        <w:rPr>
          <w:i/>
          <w:vertAlign w:val="superscript"/>
        </w:rPr>
        <w:t>5</w:t>
      </w:r>
      <w:r w:rsidRPr="00822F94">
        <w:rPr>
          <w:i/>
        </w:rPr>
        <w:t xml:space="preserve">, </w:t>
      </w:r>
      <w:proofErr w:type="spellStart"/>
      <w:r w:rsidRPr="00822F94">
        <w:rPr>
          <w:i/>
        </w:rPr>
        <w:t>к.ю.н</w:t>
      </w:r>
      <w:proofErr w:type="spellEnd"/>
      <w:r w:rsidRPr="00822F94">
        <w:rPr>
          <w:i/>
        </w:rPr>
        <w:t>., В.А. Бриних</w:t>
      </w:r>
      <w:r w:rsidRPr="00822F94">
        <w:rPr>
          <w:i/>
          <w:vertAlign w:val="superscript"/>
        </w:rPr>
        <w:t>6</w:t>
      </w:r>
    </w:p>
    <w:p w:rsidR="00822F94" w:rsidRPr="00822F94" w:rsidRDefault="00822F94" w:rsidP="006D733B">
      <w:pPr>
        <w:rPr>
          <w:i/>
        </w:rPr>
      </w:pPr>
      <w:r w:rsidRPr="00822F94">
        <w:rPr>
          <w:i/>
          <w:vertAlign w:val="superscript"/>
        </w:rPr>
        <w:t>1</w:t>
      </w:r>
      <w:r w:rsidR="006D733B" w:rsidRPr="00822F94">
        <w:rPr>
          <w:i/>
        </w:rPr>
        <w:t>Национальное информационное агентство «Природные ресурсы»</w:t>
      </w:r>
    </w:p>
    <w:p w:rsidR="00822F94" w:rsidRPr="00822F94" w:rsidRDefault="00822F94" w:rsidP="006D733B">
      <w:pPr>
        <w:rPr>
          <w:i/>
        </w:rPr>
      </w:pPr>
      <w:r w:rsidRPr="00822F94">
        <w:rPr>
          <w:i/>
          <w:vertAlign w:val="superscript"/>
        </w:rPr>
        <w:t>2</w:t>
      </w:r>
      <w:r w:rsidR="006D733B" w:rsidRPr="00822F94">
        <w:rPr>
          <w:i/>
        </w:rPr>
        <w:t>Факультет почвоведения МГУ им. М.В. Ломоносова</w:t>
      </w:r>
    </w:p>
    <w:p w:rsidR="00822F94" w:rsidRPr="00822F94" w:rsidRDefault="00822F94" w:rsidP="006D733B">
      <w:pPr>
        <w:rPr>
          <w:i/>
        </w:rPr>
      </w:pPr>
      <w:r w:rsidRPr="00822F94">
        <w:rPr>
          <w:i/>
          <w:vertAlign w:val="superscript"/>
        </w:rPr>
        <w:t>3</w:t>
      </w:r>
      <w:r w:rsidR="006D733B" w:rsidRPr="00822F94">
        <w:rPr>
          <w:i/>
        </w:rPr>
        <w:t>Экспертно-аналитический центр по проблемам окружающей среды «</w:t>
      </w:r>
      <w:proofErr w:type="spellStart"/>
      <w:r w:rsidR="006D733B" w:rsidRPr="00822F94">
        <w:rPr>
          <w:i/>
        </w:rPr>
        <w:t>Экотерра</w:t>
      </w:r>
      <w:proofErr w:type="spellEnd"/>
      <w:r w:rsidR="006D733B" w:rsidRPr="00822F94">
        <w:rPr>
          <w:i/>
        </w:rPr>
        <w:t>»</w:t>
      </w:r>
    </w:p>
    <w:p w:rsidR="00822F94" w:rsidRPr="00822F94" w:rsidRDefault="00822F94" w:rsidP="006D733B">
      <w:pPr>
        <w:rPr>
          <w:i/>
        </w:rPr>
      </w:pPr>
      <w:r w:rsidRPr="00822F94">
        <w:rPr>
          <w:i/>
          <w:vertAlign w:val="superscript"/>
        </w:rPr>
        <w:t>4</w:t>
      </w:r>
      <w:r w:rsidR="006D733B" w:rsidRPr="00822F94">
        <w:rPr>
          <w:i/>
        </w:rPr>
        <w:t>Отраслевой портал «</w:t>
      </w:r>
      <w:proofErr w:type="spellStart"/>
      <w:r w:rsidR="006D733B" w:rsidRPr="00822F94">
        <w:rPr>
          <w:i/>
        </w:rPr>
        <w:t>ГофроЭксперт</w:t>
      </w:r>
      <w:proofErr w:type="spellEnd"/>
      <w:r w:rsidR="006D733B" w:rsidRPr="00822F94">
        <w:rPr>
          <w:i/>
        </w:rPr>
        <w:t>»</w:t>
      </w:r>
    </w:p>
    <w:p w:rsidR="00822F94" w:rsidRPr="00822F94" w:rsidRDefault="00822F94" w:rsidP="006D733B">
      <w:pPr>
        <w:rPr>
          <w:i/>
        </w:rPr>
      </w:pPr>
      <w:r w:rsidRPr="00822F94">
        <w:rPr>
          <w:i/>
          <w:vertAlign w:val="superscript"/>
        </w:rPr>
        <w:t>5</w:t>
      </w:r>
      <w:r w:rsidR="006D733B" w:rsidRPr="00822F94">
        <w:rPr>
          <w:i/>
        </w:rPr>
        <w:t xml:space="preserve">СРО НП «Объединение предпринимателей по </w:t>
      </w:r>
      <w:proofErr w:type="spellStart"/>
      <w:r w:rsidR="006D733B" w:rsidRPr="00822F94">
        <w:rPr>
          <w:i/>
        </w:rPr>
        <w:t>рециклингу</w:t>
      </w:r>
      <w:proofErr w:type="spellEnd"/>
      <w:r w:rsidR="006D733B" w:rsidRPr="00822F94">
        <w:rPr>
          <w:i/>
        </w:rPr>
        <w:t xml:space="preserve"> отходов»</w:t>
      </w:r>
    </w:p>
    <w:p w:rsidR="006D733B" w:rsidRPr="00822F94" w:rsidRDefault="00822F94" w:rsidP="006D733B">
      <w:pPr>
        <w:rPr>
          <w:i/>
        </w:rPr>
      </w:pPr>
      <w:r w:rsidRPr="00822F94">
        <w:rPr>
          <w:i/>
          <w:vertAlign w:val="superscript"/>
        </w:rPr>
        <w:t>6</w:t>
      </w:r>
      <w:r w:rsidR="006D733B" w:rsidRPr="00822F94">
        <w:rPr>
          <w:i/>
        </w:rPr>
        <w:t>Адыгейское республиканское отделение ВООП</w:t>
      </w:r>
    </w:p>
    <w:p w:rsidR="006D733B" w:rsidRPr="006D733B" w:rsidRDefault="006D733B" w:rsidP="006D733B">
      <w:r w:rsidRPr="006D733B">
        <w:t xml:space="preserve">В статье анализируются основные экологические проблемы индустриального птицеводства. Дан анализ нормативно-правовых документов в сфере обращения с отходами животноводства. Приведены конкретные примеры соблюдения исполнения законодательства в области обращения с отходами птицеводства. На примере </w:t>
      </w:r>
      <w:proofErr w:type="spellStart"/>
      <w:r w:rsidRPr="006D733B">
        <w:t>Инжавинского</w:t>
      </w:r>
      <w:proofErr w:type="spellEnd"/>
      <w:r w:rsidRPr="006D733B">
        <w:t xml:space="preserve"> района – «тамбовской Швейцарии», дан анализ нарушений экологического и санитарно-ветеринарного законодательства конкретной крупной птицефабрикой. Показаны пути выхода из создавшейся ситуации.</w:t>
      </w:r>
    </w:p>
    <w:p w:rsidR="006D733B" w:rsidRPr="006D733B" w:rsidRDefault="006D733B" w:rsidP="006D733B">
      <w:proofErr w:type="gramStart"/>
      <w:r w:rsidRPr="00822F94">
        <w:rPr>
          <w:i/>
        </w:rPr>
        <w:t>Ключевые слова</w:t>
      </w:r>
      <w:r w:rsidRPr="006D733B">
        <w:t>: отходы животноводства, куриный помет, «свежий» и «благородный» помет, экологическая опасность «свежего» помета, обеззараживание помета, утилизация, органические удобрения.</w:t>
      </w:r>
      <w:proofErr w:type="gramEnd"/>
    </w:p>
    <w:p w:rsidR="006D733B" w:rsidRPr="006D733B" w:rsidRDefault="006D733B" w:rsidP="006D733B"/>
    <w:p w:rsidR="006D733B" w:rsidRPr="00822F94" w:rsidRDefault="006D733B" w:rsidP="006D733B">
      <w:pPr>
        <w:rPr>
          <w:b/>
        </w:rPr>
      </w:pPr>
      <w:r w:rsidRPr="00822F94">
        <w:rPr>
          <w:b/>
        </w:rPr>
        <w:t xml:space="preserve">Загрязнение донных отложений </w:t>
      </w:r>
      <w:proofErr w:type="spellStart"/>
      <w:r w:rsidRPr="00822F94">
        <w:rPr>
          <w:b/>
        </w:rPr>
        <w:t>Клязьмы</w:t>
      </w:r>
      <w:proofErr w:type="spellEnd"/>
      <w:r w:rsidRPr="00822F94">
        <w:rPr>
          <w:b/>
        </w:rPr>
        <w:t xml:space="preserve"> тяжелыми металлами</w:t>
      </w:r>
    </w:p>
    <w:p w:rsidR="006D733B" w:rsidRPr="00822F94" w:rsidRDefault="006D733B" w:rsidP="006D733B">
      <w:pPr>
        <w:rPr>
          <w:i/>
        </w:rPr>
      </w:pPr>
      <w:r w:rsidRPr="00822F94">
        <w:rPr>
          <w:i/>
        </w:rPr>
        <w:t xml:space="preserve">Б.И. Корженевский, </w:t>
      </w:r>
      <w:proofErr w:type="spellStart"/>
      <w:r w:rsidRPr="00822F94">
        <w:rPr>
          <w:i/>
        </w:rPr>
        <w:t>к.г.-м.н</w:t>
      </w:r>
      <w:proofErr w:type="spellEnd"/>
      <w:r w:rsidRPr="00822F94">
        <w:rPr>
          <w:i/>
        </w:rPr>
        <w:t xml:space="preserve">., Г.Ю. Толкачев, к.г.н., Н.В. Коломийцев, </w:t>
      </w:r>
      <w:proofErr w:type="spellStart"/>
      <w:r w:rsidRPr="00822F94">
        <w:rPr>
          <w:i/>
        </w:rPr>
        <w:t>к.г.-м.н.</w:t>
      </w:r>
      <w:proofErr w:type="gramStart"/>
      <w:r w:rsidRPr="00822F94">
        <w:rPr>
          <w:i/>
        </w:rPr>
        <w:t>,В</w:t>
      </w:r>
      <w:proofErr w:type="gramEnd"/>
      <w:r w:rsidRPr="00822F94">
        <w:rPr>
          <w:i/>
        </w:rPr>
        <w:t>НИИ</w:t>
      </w:r>
      <w:proofErr w:type="spellEnd"/>
      <w:r w:rsidRPr="00822F94">
        <w:rPr>
          <w:i/>
        </w:rPr>
        <w:t xml:space="preserve"> гидротехники и мелиорации имени А.Н. </w:t>
      </w:r>
      <w:proofErr w:type="spellStart"/>
      <w:r w:rsidRPr="00822F94">
        <w:rPr>
          <w:i/>
        </w:rPr>
        <w:t>Костякова</w:t>
      </w:r>
      <w:proofErr w:type="spellEnd"/>
      <w:r w:rsidRPr="00822F94">
        <w:rPr>
          <w:i/>
        </w:rPr>
        <w:t>, Москва</w:t>
      </w:r>
    </w:p>
    <w:p w:rsidR="006D733B" w:rsidRPr="006D733B" w:rsidRDefault="006D733B" w:rsidP="006D733B">
      <w:r w:rsidRPr="006D733B">
        <w:t xml:space="preserve">Осуществлено ранжирование территории бассейна р. </w:t>
      </w:r>
      <w:proofErr w:type="spellStart"/>
      <w:r w:rsidRPr="006D733B">
        <w:t>Клязьмы</w:t>
      </w:r>
      <w:proofErr w:type="spellEnd"/>
      <w:r w:rsidRPr="006D733B">
        <w:t xml:space="preserve"> и рассмотрены результаты исследований на участке от </w:t>
      </w:r>
      <w:proofErr w:type="spellStart"/>
      <w:r w:rsidRPr="006D733B">
        <w:t>Пироговского</w:t>
      </w:r>
      <w:proofErr w:type="spellEnd"/>
      <w:r w:rsidRPr="006D733B">
        <w:t xml:space="preserve"> водохранилища до пос. Оргтруд – в пределах поселковых и городских агломераций и притоков р. </w:t>
      </w:r>
      <w:proofErr w:type="spellStart"/>
      <w:r w:rsidRPr="006D733B">
        <w:t>Клязьмы</w:t>
      </w:r>
      <w:proofErr w:type="spellEnd"/>
      <w:r w:rsidRPr="006D733B">
        <w:t xml:space="preserve">. Приведены результаты исследований загрязненности донных отложений тяжелыми металлами и мышьяком, оцененных по загрязненности сорбирующей фракции (менее 0,020 мм). Основные загрязняющие элементы – цинк и свинец, техногенная нагрузка от которых оценивается от умеренно </w:t>
      </w:r>
      <w:proofErr w:type="gramStart"/>
      <w:r w:rsidRPr="006D733B">
        <w:t>опасной</w:t>
      </w:r>
      <w:proofErr w:type="gramEnd"/>
      <w:r w:rsidRPr="006D733B">
        <w:t xml:space="preserve"> до сильной. Несмотря на значительное количество источников загрязнения, говорить о чрезмерно опасной нагрузке на водные объекты на сегодняшний день не приходится.</w:t>
      </w:r>
    </w:p>
    <w:p w:rsidR="006D733B" w:rsidRPr="006D733B" w:rsidRDefault="006D733B" w:rsidP="006D733B">
      <w:r w:rsidRPr="00822F94">
        <w:rPr>
          <w:i/>
        </w:rPr>
        <w:t>Ключевые слова</w:t>
      </w:r>
      <w:r w:rsidRPr="006D733B">
        <w:t xml:space="preserve">: река </w:t>
      </w:r>
      <w:proofErr w:type="spellStart"/>
      <w:r w:rsidRPr="006D733B">
        <w:t>Клязьма</w:t>
      </w:r>
      <w:proofErr w:type="spellEnd"/>
      <w:r w:rsidRPr="006D733B">
        <w:t xml:space="preserve">, донные отложения, тяжелые металлы, техногенная нагрузка, </w:t>
      </w:r>
      <w:proofErr w:type="spellStart"/>
      <w:r w:rsidRPr="006D733B">
        <w:t>игео-классы</w:t>
      </w:r>
      <w:proofErr w:type="spellEnd"/>
      <w:r w:rsidRPr="006D733B">
        <w:t>, загрязнение.</w:t>
      </w:r>
    </w:p>
    <w:p w:rsidR="006D733B" w:rsidRPr="006D733B" w:rsidRDefault="006D733B" w:rsidP="006D733B"/>
    <w:p w:rsidR="006D733B" w:rsidRPr="00822F94" w:rsidRDefault="006D733B" w:rsidP="006D733B">
      <w:pPr>
        <w:rPr>
          <w:b/>
        </w:rPr>
      </w:pPr>
      <w:r w:rsidRPr="00822F94">
        <w:rPr>
          <w:b/>
        </w:rPr>
        <w:lastRenderedPageBreak/>
        <w:t>Экологическое состояние прибрежных вод Черного моря в районе Севастополя</w:t>
      </w:r>
    </w:p>
    <w:p w:rsidR="00822F94" w:rsidRPr="00822F94" w:rsidRDefault="006D733B" w:rsidP="006D733B">
      <w:pPr>
        <w:rPr>
          <w:i/>
        </w:rPr>
      </w:pPr>
      <w:r w:rsidRPr="00822F94">
        <w:rPr>
          <w:i/>
        </w:rPr>
        <w:t>А.И. Парамонова</w:t>
      </w:r>
      <w:proofErr w:type="gramStart"/>
      <w:r w:rsidRPr="00822F94">
        <w:rPr>
          <w:i/>
          <w:vertAlign w:val="superscript"/>
        </w:rPr>
        <w:t>1</w:t>
      </w:r>
      <w:proofErr w:type="gramEnd"/>
      <w:r w:rsidRPr="00822F94">
        <w:rPr>
          <w:i/>
          <w:vertAlign w:val="superscript"/>
        </w:rPr>
        <w:t>,2</w:t>
      </w:r>
      <w:r w:rsidRPr="00822F94">
        <w:rPr>
          <w:i/>
        </w:rPr>
        <w:t>, А.А. Поромов</w:t>
      </w:r>
      <w:r w:rsidRPr="00822F94">
        <w:rPr>
          <w:i/>
          <w:vertAlign w:val="superscript"/>
        </w:rPr>
        <w:t>1</w:t>
      </w:r>
      <w:r w:rsidRPr="00822F94">
        <w:rPr>
          <w:i/>
        </w:rPr>
        <w:t>, к.б.н., Е.В. Федосеева</w:t>
      </w:r>
      <w:r w:rsidRPr="00822F94">
        <w:rPr>
          <w:i/>
          <w:vertAlign w:val="superscript"/>
        </w:rPr>
        <w:t>3</w:t>
      </w:r>
      <w:r w:rsidRPr="00822F94">
        <w:rPr>
          <w:i/>
        </w:rPr>
        <w:t>, к.б.н., Д.А. Хунджуа</w:t>
      </w:r>
      <w:r w:rsidRPr="00822F94">
        <w:rPr>
          <w:i/>
          <w:vertAlign w:val="superscript"/>
        </w:rPr>
        <w:t>1</w:t>
      </w:r>
      <w:r w:rsidRPr="00822F94">
        <w:rPr>
          <w:i/>
        </w:rPr>
        <w:t>, И.И. Руднева</w:t>
      </w:r>
      <w:r w:rsidRPr="00822F94">
        <w:rPr>
          <w:i/>
          <w:vertAlign w:val="superscript"/>
        </w:rPr>
        <w:t>4</w:t>
      </w:r>
      <w:r w:rsidRPr="00822F94">
        <w:rPr>
          <w:i/>
        </w:rPr>
        <w:t>, д.б.н., В.Г. Шайда</w:t>
      </w:r>
      <w:r w:rsidRPr="00822F94">
        <w:rPr>
          <w:i/>
          <w:vertAlign w:val="superscript"/>
        </w:rPr>
        <w:t>4</w:t>
      </w:r>
    </w:p>
    <w:p w:rsidR="00822F94" w:rsidRPr="00822F94" w:rsidRDefault="00822F94" w:rsidP="006D733B">
      <w:pPr>
        <w:rPr>
          <w:i/>
        </w:rPr>
      </w:pPr>
      <w:r w:rsidRPr="00822F94">
        <w:rPr>
          <w:i/>
          <w:vertAlign w:val="superscript"/>
        </w:rPr>
        <w:t>1</w:t>
      </w:r>
      <w:r w:rsidR="006D733B" w:rsidRPr="00822F94">
        <w:rPr>
          <w:i/>
        </w:rPr>
        <w:t>Московский государственный уни</w:t>
      </w:r>
      <w:r w:rsidRPr="00822F94">
        <w:rPr>
          <w:i/>
        </w:rPr>
        <w:t>верситет имени М.В. Ломоносова</w:t>
      </w:r>
    </w:p>
    <w:p w:rsidR="00822F94" w:rsidRPr="00822F94" w:rsidRDefault="00822F94" w:rsidP="006D733B">
      <w:pPr>
        <w:rPr>
          <w:i/>
        </w:rPr>
      </w:pPr>
      <w:r w:rsidRPr="00822F94">
        <w:rPr>
          <w:i/>
          <w:vertAlign w:val="superscript"/>
        </w:rPr>
        <w:t>2</w:t>
      </w:r>
      <w:r w:rsidR="006D733B" w:rsidRPr="00822F94">
        <w:rPr>
          <w:i/>
        </w:rPr>
        <w:t>Институт проблем экологии и э</w:t>
      </w:r>
      <w:r w:rsidRPr="00822F94">
        <w:rPr>
          <w:i/>
        </w:rPr>
        <w:t xml:space="preserve">волюции им. А.Н. </w:t>
      </w:r>
      <w:proofErr w:type="spellStart"/>
      <w:r w:rsidRPr="00822F94">
        <w:rPr>
          <w:i/>
        </w:rPr>
        <w:t>Северцова</w:t>
      </w:r>
      <w:proofErr w:type="spellEnd"/>
      <w:r w:rsidRPr="00822F94">
        <w:rPr>
          <w:i/>
        </w:rPr>
        <w:t xml:space="preserve"> РАН</w:t>
      </w:r>
    </w:p>
    <w:p w:rsidR="00822F94" w:rsidRPr="00822F94" w:rsidRDefault="00822F94" w:rsidP="006D733B">
      <w:pPr>
        <w:rPr>
          <w:i/>
        </w:rPr>
      </w:pPr>
      <w:r w:rsidRPr="00822F94">
        <w:rPr>
          <w:i/>
          <w:vertAlign w:val="superscript"/>
        </w:rPr>
        <w:t>3</w:t>
      </w:r>
      <w:r w:rsidR="006D733B" w:rsidRPr="00822F94">
        <w:rPr>
          <w:i/>
        </w:rPr>
        <w:t>Российский научно-исследовательский медицинский</w:t>
      </w:r>
      <w:r w:rsidRPr="00822F94">
        <w:rPr>
          <w:i/>
        </w:rPr>
        <w:t xml:space="preserve"> университет им. Н.И. Пирогова</w:t>
      </w:r>
    </w:p>
    <w:p w:rsidR="006D733B" w:rsidRPr="00822F94" w:rsidRDefault="00822F94" w:rsidP="006D733B">
      <w:pPr>
        <w:rPr>
          <w:i/>
        </w:rPr>
      </w:pPr>
      <w:r w:rsidRPr="00822F94">
        <w:rPr>
          <w:i/>
          <w:vertAlign w:val="superscript"/>
        </w:rPr>
        <w:t>4</w:t>
      </w:r>
      <w:r w:rsidR="006D733B" w:rsidRPr="00822F94">
        <w:rPr>
          <w:i/>
        </w:rPr>
        <w:t xml:space="preserve">Институт биологии южных морей имени А.О. Ковалевского РАН, </w:t>
      </w:r>
      <w:proofErr w:type="gramStart"/>
      <w:r w:rsidR="006D733B" w:rsidRPr="00822F94">
        <w:rPr>
          <w:i/>
        </w:rPr>
        <w:t>г</w:t>
      </w:r>
      <w:proofErr w:type="gramEnd"/>
      <w:r w:rsidR="006D733B" w:rsidRPr="00822F94">
        <w:rPr>
          <w:i/>
        </w:rPr>
        <w:t>. Севастополь</w:t>
      </w:r>
    </w:p>
    <w:p w:rsidR="006D733B" w:rsidRPr="006D733B" w:rsidRDefault="006D733B" w:rsidP="006D733B">
      <w:r w:rsidRPr="006D733B">
        <w:t xml:space="preserve">Исследованы воды нескольких акваторий Севастопольской и Карантинной бухт Черного моря в районе Севастополя, включая оценку основных физико-химических параметров морской воды, относительного содержания растворенного органического вещества (РОВ) методами спектрофотометрического анализа, а также </w:t>
      </w:r>
      <w:proofErr w:type="spellStart"/>
      <w:r w:rsidRPr="006D733B">
        <w:t>экотоксичности</w:t>
      </w:r>
      <w:proofErr w:type="spellEnd"/>
      <w:r w:rsidRPr="006D733B">
        <w:t xml:space="preserve"> вод методами </w:t>
      </w:r>
      <w:proofErr w:type="spellStart"/>
      <w:r w:rsidRPr="006D733B">
        <w:t>биотестирования</w:t>
      </w:r>
      <w:proofErr w:type="spellEnd"/>
      <w:r w:rsidRPr="006D733B">
        <w:t xml:space="preserve"> с использованием в качестве </w:t>
      </w:r>
      <w:proofErr w:type="spellStart"/>
      <w:proofErr w:type="gramStart"/>
      <w:r w:rsidRPr="006D733B">
        <w:t>тест-культур</w:t>
      </w:r>
      <w:proofErr w:type="spellEnd"/>
      <w:proofErr w:type="gramEnd"/>
      <w:r w:rsidRPr="006D733B">
        <w:t xml:space="preserve"> </w:t>
      </w:r>
      <w:proofErr w:type="spellStart"/>
      <w:r w:rsidRPr="006D733B">
        <w:t>микроводоросли</w:t>
      </w:r>
      <w:proofErr w:type="spellEnd"/>
      <w:r w:rsidRPr="006D733B">
        <w:t xml:space="preserve"> </w:t>
      </w:r>
      <w:proofErr w:type="spellStart"/>
      <w:r w:rsidRPr="006D733B">
        <w:t>Phaeodactylum</w:t>
      </w:r>
      <w:proofErr w:type="spellEnd"/>
      <w:r w:rsidRPr="006D733B">
        <w:t xml:space="preserve"> </w:t>
      </w:r>
      <w:proofErr w:type="spellStart"/>
      <w:r w:rsidRPr="006D733B">
        <w:t>tricornutum</w:t>
      </w:r>
      <w:proofErr w:type="spellEnd"/>
      <w:r w:rsidRPr="006D733B">
        <w:t xml:space="preserve"> и рачков </w:t>
      </w:r>
      <w:proofErr w:type="spellStart"/>
      <w:r w:rsidRPr="006D733B">
        <w:t>Artemia</w:t>
      </w:r>
      <w:proofErr w:type="spellEnd"/>
      <w:r w:rsidRPr="006D733B">
        <w:t xml:space="preserve"> </w:t>
      </w:r>
      <w:proofErr w:type="spellStart"/>
      <w:r w:rsidRPr="006D733B">
        <w:t>salina</w:t>
      </w:r>
      <w:proofErr w:type="spellEnd"/>
      <w:r w:rsidRPr="006D733B">
        <w:t xml:space="preserve"> L. Гидрохимический анализ не показал значительных различий между отдельными станциями, также как и анализ отдельных элементов. Результаты, получаемые на </w:t>
      </w:r>
      <w:proofErr w:type="gramStart"/>
      <w:r w:rsidRPr="006D733B">
        <w:t>разных</w:t>
      </w:r>
      <w:proofErr w:type="gramEnd"/>
      <w:r w:rsidRPr="006D733B">
        <w:t xml:space="preserve"> </w:t>
      </w:r>
      <w:proofErr w:type="spellStart"/>
      <w:r w:rsidRPr="006D733B">
        <w:t>тест-объектах</w:t>
      </w:r>
      <w:proofErr w:type="spellEnd"/>
      <w:r w:rsidRPr="006D733B">
        <w:t xml:space="preserve">, показывают противоречивые данные о токсичности воды в исследуемой акватории, при этом химический анализ не свидетельствует о превышении ПДК по отдельным элементам. Можно предположить влияние органического вещества на проявление </w:t>
      </w:r>
      <w:proofErr w:type="spellStart"/>
      <w:r w:rsidRPr="006D733B">
        <w:t>экотоксикологических</w:t>
      </w:r>
      <w:proofErr w:type="spellEnd"/>
      <w:r w:rsidRPr="006D733B">
        <w:t xml:space="preserve"> свойств морской воды.</w:t>
      </w:r>
    </w:p>
    <w:p w:rsidR="006D733B" w:rsidRPr="006D733B" w:rsidRDefault="006D733B" w:rsidP="006D733B">
      <w:r w:rsidRPr="00822F94">
        <w:rPr>
          <w:i/>
        </w:rPr>
        <w:t>Ключевые слова</w:t>
      </w:r>
      <w:r w:rsidRPr="006D733B">
        <w:t xml:space="preserve">: Черное море, анализ воды, тяжелые металлы, растворенное органическое вещество, </w:t>
      </w:r>
      <w:proofErr w:type="spellStart"/>
      <w:r w:rsidRPr="006D733B">
        <w:t>биотестирование</w:t>
      </w:r>
      <w:proofErr w:type="spellEnd"/>
      <w:r w:rsidRPr="006D733B">
        <w:t xml:space="preserve">, </w:t>
      </w:r>
      <w:proofErr w:type="spellStart"/>
      <w:r w:rsidRPr="006D733B">
        <w:t>экотоксичность</w:t>
      </w:r>
      <w:proofErr w:type="spellEnd"/>
      <w:r w:rsidRPr="006D733B">
        <w:t>.</w:t>
      </w:r>
    </w:p>
    <w:p w:rsidR="006D733B" w:rsidRPr="006D733B" w:rsidRDefault="006D733B" w:rsidP="006D733B"/>
    <w:p w:rsidR="006D733B" w:rsidRPr="00822F94" w:rsidRDefault="006D733B" w:rsidP="006D733B">
      <w:pPr>
        <w:rPr>
          <w:b/>
        </w:rPr>
      </w:pPr>
      <w:r w:rsidRPr="00822F94">
        <w:rPr>
          <w:b/>
        </w:rPr>
        <w:t>Юбилеи</w:t>
      </w:r>
    </w:p>
    <w:p w:rsidR="00822F94" w:rsidRDefault="00822F94" w:rsidP="006D733B"/>
    <w:p w:rsidR="006D733B" w:rsidRPr="00822F94" w:rsidRDefault="006D733B" w:rsidP="006D733B">
      <w:pPr>
        <w:rPr>
          <w:b/>
        </w:rPr>
      </w:pPr>
      <w:r w:rsidRPr="00822F94">
        <w:rPr>
          <w:b/>
        </w:rPr>
        <w:t>Двадцатилетие кадастровой оценки земель в России – основные проблемы и трудности</w:t>
      </w:r>
    </w:p>
    <w:p w:rsidR="006D733B" w:rsidRPr="00822F94" w:rsidRDefault="006D733B" w:rsidP="006D733B">
      <w:pPr>
        <w:rPr>
          <w:i/>
        </w:rPr>
      </w:pPr>
      <w:r w:rsidRPr="00822F94">
        <w:rPr>
          <w:i/>
        </w:rPr>
        <w:t xml:space="preserve">П.М. Сапожников, </w:t>
      </w:r>
      <w:proofErr w:type="spellStart"/>
      <w:r w:rsidRPr="00822F94">
        <w:rPr>
          <w:i/>
        </w:rPr>
        <w:t>д.с.-х.н</w:t>
      </w:r>
      <w:proofErr w:type="spellEnd"/>
      <w:r w:rsidRPr="00822F94">
        <w:rPr>
          <w:i/>
        </w:rPr>
        <w:t xml:space="preserve">., Н.Г. </w:t>
      </w:r>
      <w:proofErr w:type="spellStart"/>
      <w:r w:rsidRPr="00822F94">
        <w:rPr>
          <w:i/>
        </w:rPr>
        <w:t>Рыбальский</w:t>
      </w:r>
      <w:proofErr w:type="spellEnd"/>
      <w:r w:rsidRPr="00822F94">
        <w:rPr>
          <w:i/>
        </w:rPr>
        <w:t xml:space="preserve">, </w:t>
      </w:r>
      <w:proofErr w:type="spellStart"/>
      <w:r w:rsidRPr="00822F94">
        <w:rPr>
          <w:i/>
        </w:rPr>
        <w:t>д.б.н</w:t>
      </w:r>
      <w:proofErr w:type="gramStart"/>
      <w:r w:rsidRPr="00822F94">
        <w:rPr>
          <w:i/>
        </w:rPr>
        <w:t>.Ф</w:t>
      </w:r>
      <w:proofErr w:type="gramEnd"/>
      <w:r w:rsidRPr="00822F94">
        <w:rPr>
          <w:i/>
        </w:rPr>
        <w:t>акультет</w:t>
      </w:r>
      <w:proofErr w:type="spellEnd"/>
      <w:r w:rsidRPr="00822F94">
        <w:rPr>
          <w:i/>
        </w:rPr>
        <w:t xml:space="preserve"> почвоведения МГУ им. М.В. Ломоносова</w:t>
      </w:r>
    </w:p>
    <w:p w:rsidR="006D733B" w:rsidRPr="006D733B" w:rsidRDefault="006D733B" w:rsidP="006D733B">
      <w:r w:rsidRPr="006D733B">
        <w:t>Дан анализ методологии кадастровой оценки сельскохозяйственных угодий в современном законодательстве. Показаны основные трудности и проблемы в определении кадастровой стоимости и предложены пути решения выявленных проблем.</w:t>
      </w:r>
    </w:p>
    <w:p w:rsidR="006D733B" w:rsidRPr="006D733B" w:rsidRDefault="006D733B" w:rsidP="006D733B">
      <w:r w:rsidRPr="00822F94">
        <w:rPr>
          <w:i/>
        </w:rPr>
        <w:t>Ключевые слова</w:t>
      </w:r>
      <w:r w:rsidRPr="006D733B">
        <w:t>: кадастровая оценка, земли сельскохозяйственного назначения, методология кадастровой оценки сельскохозяйственных угодий, основные методологические и технологические проблемы.</w:t>
      </w:r>
    </w:p>
    <w:p w:rsidR="006D733B" w:rsidRPr="006D733B" w:rsidRDefault="006D733B" w:rsidP="006D733B"/>
    <w:p w:rsidR="006D733B" w:rsidRPr="00822F94" w:rsidRDefault="006D733B" w:rsidP="006D733B">
      <w:pPr>
        <w:rPr>
          <w:b/>
        </w:rPr>
      </w:pPr>
      <w:r w:rsidRPr="00822F94">
        <w:rPr>
          <w:b/>
        </w:rPr>
        <w:t>Международное сотрудничество</w:t>
      </w:r>
    </w:p>
    <w:p w:rsidR="006D733B" w:rsidRPr="006D733B" w:rsidRDefault="006D733B" w:rsidP="006D733B"/>
    <w:p w:rsidR="006D733B" w:rsidRPr="00822F94" w:rsidRDefault="006D733B" w:rsidP="006D733B">
      <w:pPr>
        <w:rPr>
          <w:b/>
        </w:rPr>
      </w:pPr>
      <w:r w:rsidRPr="00822F94">
        <w:rPr>
          <w:b/>
        </w:rPr>
        <w:t>Итоги Мадридского климатического саммита</w:t>
      </w:r>
    </w:p>
    <w:p w:rsidR="006D733B" w:rsidRPr="00822F94" w:rsidRDefault="006D733B" w:rsidP="006D733B">
      <w:pPr>
        <w:rPr>
          <w:i/>
        </w:rPr>
      </w:pPr>
      <w:r w:rsidRPr="00822F94">
        <w:rPr>
          <w:i/>
        </w:rPr>
        <w:t xml:space="preserve">А.О. </w:t>
      </w:r>
      <w:proofErr w:type="spellStart"/>
      <w:r w:rsidRPr="00822F94">
        <w:rPr>
          <w:i/>
        </w:rPr>
        <w:t>Кокорин</w:t>
      </w:r>
      <w:proofErr w:type="spellEnd"/>
      <w:r w:rsidRPr="00822F94">
        <w:rPr>
          <w:i/>
        </w:rPr>
        <w:t xml:space="preserve">, </w:t>
      </w:r>
      <w:proofErr w:type="spellStart"/>
      <w:r w:rsidRPr="00822F94">
        <w:rPr>
          <w:i/>
        </w:rPr>
        <w:t>к.ф.-м.н</w:t>
      </w:r>
      <w:proofErr w:type="spellEnd"/>
      <w:r w:rsidRPr="00822F94">
        <w:rPr>
          <w:i/>
        </w:rPr>
        <w:t xml:space="preserve">., Всемирный фонд дикой природы, </w:t>
      </w:r>
      <w:proofErr w:type="gramStart"/>
      <w:r w:rsidRPr="00822F94">
        <w:rPr>
          <w:i/>
        </w:rPr>
        <w:t>г</w:t>
      </w:r>
      <w:proofErr w:type="gramEnd"/>
      <w:r w:rsidRPr="00822F94">
        <w:rPr>
          <w:i/>
        </w:rPr>
        <w:t>. Москва</w:t>
      </w:r>
    </w:p>
    <w:p w:rsidR="006D733B" w:rsidRPr="006D733B" w:rsidRDefault="006D733B" w:rsidP="006D733B">
      <w:r w:rsidRPr="006D733B">
        <w:t xml:space="preserve">В статье представлены краткие итоги 25-ой Конференции сторон Рамочной конвенции ООН об изменении климата (РКИК ООН), которая проходила в </w:t>
      </w:r>
      <w:proofErr w:type="gramStart"/>
      <w:r w:rsidRPr="006D733B">
        <w:t>г</w:t>
      </w:r>
      <w:proofErr w:type="gramEnd"/>
      <w:r w:rsidRPr="006D733B">
        <w:t>. Мадриде 2-15 декабря 2019 г.</w:t>
      </w:r>
    </w:p>
    <w:p w:rsidR="006D733B" w:rsidRPr="006D733B" w:rsidRDefault="006D733B" w:rsidP="006D733B">
      <w:r w:rsidRPr="00822F94">
        <w:rPr>
          <w:i/>
        </w:rPr>
        <w:t>Ключевые слова</w:t>
      </w:r>
      <w:r w:rsidRPr="006D733B">
        <w:t>: изменение климата, Парижское соглашение, РКИК ООН, Климатический саммит.</w:t>
      </w:r>
    </w:p>
    <w:p w:rsidR="006D733B" w:rsidRPr="006D733B" w:rsidRDefault="006D733B" w:rsidP="006D733B"/>
    <w:p w:rsidR="006D733B" w:rsidRPr="00822F94" w:rsidRDefault="006D733B" w:rsidP="006D733B">
      <w:pPr>
        <w:rPr>
          <w:b/>
        </w:rPr>
      </w:pPr>
      <w:r w:rsidRPr="00822F94">
        <w:rPr>
          <w:b/>
        </w:rPr>
        <w:t>Календарь событий</w:t>
      </w:r>
    </w:p>
    <w:p w:rsidR="00822F94" w:rsidRPr="00822F94" w:rsidRDefault="00822F94" w:rsidP="00822F94">
      <w:pPr>
        <w:rPr>
          <w:i/>
        </w:rPr>
      </w:pPr>
      <w:proofErr w:type="gramStart"/>
      <w:r w:rsidRPr="00822F94">
        <w:rPr>
          <w:i/>
        </w:rPr>
        <w:t xml:space="preserve">В.А. Исаев, </w:t>
      </w:r>
      <w:proofErr w:type="spellStart"/>
      <w:r w:rsidRPr="00822F94">
        <w:rPr>
          <w:i/>
        </w:rPr>
        <w:t>к.с.-х.н</w:t>
      </w:r>
      <w:proofErr w:type="spellEnd"/>
      <w:r w:rsidRPr="00822F94">
        <w:rPr>
          <w:i/>
        </w:rPr>
        <w:t xml:space="preserve">., И.Н. Любимова, </w:t>
      </w:r>
      <w:proofErr w:type="spellStart"/>
      <w:r w:rsidRPr="00822F94">
        <w:rPr>
          <w:i/>
        </w:rPr>
        <w:t>д.с.-х.н</w:t>
      </w:r>
      <w:proofErr w:type="spellEnd"/>
      <w:r w:rsidRPr="00822F94">
        <w:rPr>
          <w:i/>
        </w:rPr>
        <w:t>., Почвенный институт им. В.В. Докучаева, Общество почвоведов им. В.В. Докучаева</w:t>
      </w:r>
      <w:proofErr w:type="gramEnd"/>
    </w:p>
    <w:p w:rsidR="006D733B" w:rsidRPr="006D733B" w:rsidRDefault="006D733B" w:rsidP="006D733B">
      <w:r w:rsidRPr="006D733B">
        <w:t xml:space="preserve">Третья Всероссийская конференция «Почвенные и земельные ресурсы: состояние, оценка, использование» к 100-летию со дня рождения В.М. </w:t>
      </w:r>
      <w:proofErr w:type="spellStart"/>
      <w:r w:rsidRPr="006D733B">
        <w:t>Фридланда</w:t>
      </w:r>
      <w:proofErr w:type="spellEnd"/>
    </w:p>
    <w:p w:rsidR="006D733B" w:rsidRPr="006D733B" w:rsidRDefault="006D733B" w:rsidP="006D733B"/>
    <w:sectPr w:rsidR="006D733B" w:rsidRPr="006D733B" w:rsidSect="00D1136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extBookC">
    <w:altName w:val="TextBookC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PetersburgC">
    <w:altName w:val="PetersburgC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1136C"/>
    <w:rsid w:val="006D733B"/>
    <w:rsid w:val="00822F94"/>
    <w:rsid w:val="0092184F"/>
    <w:rsid w:val="009B496A"/>
    <w:rsid w:val="00B0331D"/>
    <w:rsid w:val="00D11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31D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1136C"/>
    <w:pPr>
      <w:autoSpaceDE w:val="0"/>
      <w:autoSpaceDN w:val="0"/>
      <w:adjustRightInd w:val="0"/>
      <w:spacing w:after="0" w:line="240" w:lineRule="auto"/>
    </w:pPr>
    <w:rPr>
      <w:rFonts w:ascii="TextBookC" w:hAnsi="TextBookC" w:cs="TextBookC"/>
      <w:color w:val="000000"/>
      <w:sz w:val="24"/>
      <w:szCs w:val="24"/>
    </w:rPr>
  </w:style>
  <w:style w:type="character" w:customStyle="1" w:styleId="A00">
    <w:name w:val="A0"/>
    <w:uiPriority w:val="99"/>
    <w:rsid w:val="00D1136C"/>
    <w:rPr>
      <w:rFonts w:cs="TextBookC"/>
      <w:i/>
      <w:iCs/>
      <w:color w:val="221E1F"/>
      <w:sz w:val="20"/>
      <w:szCs w:val="20"/>
    </w:rPr>
  </w:style>
  <w:style w:type="paragraph" w:customStyle="1" w:styleId="Pa21">
    <w:name w:val="Pa21"/>
    <w:basedOn w:val="Default"/>
    <w:next w:val="Default"/>
    <w:uiPriority w:val="99"/>
    <w:rsid w:val="00D1136C"/>
    <w:pPr>
      <w:spacing w:line="241" w:lineRule="atLeast"/>
    </w:pPr>
    <w:rPr>
      <w:rFonts w:cstheme="minorBidi"/>
      <w:color w:val="auto"/>
    </w:rPr>
  </w:style>
  <w:style w:type="character" w:customStyle="1" w:styleId="A7">
    <w:name w:val="A7"/>
    <w:uiPriority w:val="99"/>
    <w:rsid w:val="00D1136C"/>
    <w:rPr>
      <w:rFonts w:ascii="PetersburgC" w:hAnsi="PetersburgC" w:cs="PetersburgC"/>
      <w:color w:val="221E1F"/>
      <w:sz w:val="18"/>
      <w:szCs w:val="18"/>
    </w:rPr>
  </w:style>
  <w:style w:type="paragraph" w:customStyle="1" w:styleId="Pa23">
    <w:name w:val="Pa23"/>
    <w:basedOn w:val="Default"/>
    <w:next w:val="Default"/>
    <w:uiPriority w:val="99"/>
    <w:rsid w:val="00D1136C"/>
    <w:pPr>
      <w:spacing w:line="36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D1136C"/>
    <w:pPr>
      <w:spacing w:line="241" w:lineRule="atLeast"/>
    </w:pPr>
    <w:rPr>
      <w:rFonts w:cstheme="minorBidi"/>
      <w:color w:val="auto"/>
    </w:rPr>
  </w:style>
  <w:style w:type="character" w:customStyle="1" w:styleId="A12">
    <w:name w:val="A12"/>
    <w:uiPriority w:val="99"/>
    <w:rsid w:val="00D1136C"/>
    <w:rPr>
      <w:rFonts w:cs="TextBookC"/>
      <w:i/>
      <w:iCs/>
      <w:color w:val="221E1F"/>
      <w:sz w:val="11"/>
      <w:szCs w:val="11"/>
    </w:rPr>
  </w:style>
  <w:style w:type="paragraph" w:customStyle="1" w:styleId="Pa37">
    <w:name w:val="Pa37"/>
    <w:basedOn w:val="Default"/>
    <w:next w:val="Default"/>
    <w:uiPriority w:val="99"/>
    <w:rsid w:val="00D1136C"/>
    <w:pPr>
      <w:spacing w:line="361" w:lineRule="atLeast"/>
    </w:pPr>
    <w:rPr>
      <w:rFonts w:cstheme="minorBidi"/>
      <w:color w:val="auto"/>
    </w:rPr>
  </w:style>
  <w:style w:type="character" w:customStyle="1" w:styleId="A13">
    <w:name w:val="A13"/>
    <w:uiPriority w:val="99"/>
    <w:rsid w:val="006D733B"/>
    <w:rPr>
      <w:rFonts w:cs="TextBookC"/>
      <w:i/>
      <w:iCs/>
      <w:color w:val="221E1F"/>
      <w:sz w:val="10"/>
      <w:szCs w:val="10"/>
    </w:rPr>
  </w:style>
  <w:style w:type="character" w:customStyle="1" w:styleId="A23">
    <w:name w:val="A23"/>
    <w:uiPriority w:val="99"/>
    <w:rsid w:val="006D733B"/>
    <w:rPr>
      <w:rFonts w:cs="TextBookC"/>
      <w:b/>
      <w:bCs/>
      <w:color w:val="221E1F"/>
      <w:sz w:val="32"/>
      <w:szCs w:val="32"/>
    </w:rPr>
  </w:style>
  <w:style w:type="paragraph" w:customStyle="1" w:styleId="Pa26">
    <w:name w:val="Pa26"/>
    <w:basedOn w:val="Default"/>
    <w:next w:val="Default"/>
    <w:uiPriority w:val="99"/>
    <w:rsid w:val="006D733B"/>
    <w:pPr>
      <w:spacing w:line="241" w:lineRule="atLeast"/>
    </w:pPr>
    <w:rPr>
      <w:rFonts w:cstheme="minorBidi"/>
      <w:color w:val="auto"/>
    </w:rPr>
  </w:style>
  <w:style w:type="character" w:customStyle="1" w:styleId="A10">
    <w:name w:val="A10"/>
    <w:uiPriority w:val="99"/>
    <w:rsid w:val="006D733B"/>
    <w:rPr>
      <w:rFonts w:cs="PetersburgC"/>
      <w:b/>
      <w:bCs/>
      <w:color w:val="221E1F"/>
      <w:sz w:val="68"/>
      <w:szCs w:val="68"/>
    </w:rPr>
  </w:style>
  <w:style w:type="paragraph" w:customStyle="1" w:styleId="Pa4">
    <w:name w:val="Pa4"/>
    <w:basedOn w:val="Default"/>
    <w:next w:val="Default"/>
    <w:uiPriority w:val="99"/>
    <w:rsid w:val="006D733B"/>
    <w:pPr>
      <w:spacing w:line="241" w:lineRule="atLeast"/>
    </w:pPr>
    <w:rPr>
      <w:rFonts w:cstheme="minorBidi"/>
      <w:color w:val="auto"/>
    </w:rPr>
  </w:style>
  <w:style w:type="paragraph" w:customStyle="1" w:styleId="Pa41">
    <w:name w:val="Pa41"/>
    <w:basedOn w:val="Default"/>
    <w:next w:val="Default"/>
    <w:uiPriority w:val="99"/>
    <w:rsid w:val="006D733B"/>
    <w:pPr>
      <w:spacing w:line="241" w:lineRule="atLeast"/>
    </w:pPr>
    <w:rPr>
      <w:rFonts w:cstheme="minorBidi"/>
      <w:color w:val="auto"/>
    </w:rPr>
  </w:style>
  <w:style w:type="paragraph" w:customStyle="1" w:styleId="Pa44">
    <w:name w:val="Pa44"/>
    <w:basedOn w:val="Default"/>
    <w:next w:val="Default"/>
    <w:uiPriority w:val="99"/>
    <w:rsid w:val="006D733B"/>
    <w:pPr>
      <w:spacing w:line="181" w:lineRule="atLeast"/>
    </w:pPr>
    <w:rPr>
      <w:rFonts w:cstheme="minorBidi"/>
      <w:color w:val="auto"/>
    </w:rPr>
  </w:style>
  <w:style w:type="paragraph" w:customStyle="1" w:styleId="Pa25">
    <w:name w:val="Pa25"/>
    <w:basedOn w:val="Default"/>
    <w:next w:val="Default"/>
    <w:uiPriority w:val="99"/>
    <w:rsid w:val="006D733B"/>
    <w:pPr>
      <w:spacing w:line="241" w:lineRule="atLeast"/>
    </w:pPr>
    <w:rPr>
      <w:rFonts w:cstheme="minorBidi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2257</Words>
  <Characters>12867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</dc:creator>
  <cp:lastModifiedBy>лю</cp:lastModifiedBy>
  <cp:revision>1</cp:revision>
  <dcterms:created xsi:type="dcterms:W3CDTF">2019-12-30T15:51:00Z</dcterms:created>
  <dcterms:modified xsi:type="dcterms:W3CDTF">2019-12-30T16:24:00Z</dcterms:modified>
</cp:coreProperties>
</file>